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30" w:type="dxa"/>
        <w:tblInd w:w="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709"/>
        <w:gridCol w:w="1278"/>
        <w:gridCol w:w="2127"/>
        <w:gridCol w:w="422"/>
        <w:gridCol w:w="709"/>
        <w:gridCol w:w="288"/>
        <w:gridCol w:w="1702"/>
        <w:gridCol w:w="993"/>
        <w:gridCol w:w="1695"/>
        <w:gridCol w:w="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894" w:hRule="atLeast"/>
        </w:trPr>
        <w:tc>
          <w:tcPr>
            <w:tcW w:w="9930" w:type="dxa"/>
            <w:gridSpan w:val="10"/>
            <w:vAlign w:val="top"/>
          </w:tcPr>
          <w:p>
            <w:pPr>
              <w:ind w:left="-26" w:leftChars="-11"/>
              <w:jc w:val="center"/>
              <w:rPr>
                <w:rFonts w:ascii="Arial" w:hAnsi="Arial" w:eastAsia="華康中黑體(P)" w:cs="Arial"/>
                <w:b/>
                <w:color w:val="999999"/>
              </w:rPr>
            </w:pPr>
            <w:r>
              <w:rPr>
                <w:rFonts w:ascii="Arial" w:hAnsi="Arial" w:eastAsia="華康中黑體(P)" w:cs="Arial"/>
                <w:b/>
                <w:color w:val="999999"/>
                <w:kern w:val="2"/>
                <w:sz w:val="24"/>
                <w:szCs w:val="24"/>
                <w:lang w:val="en-US" w:eastAsia="zh-TW" w:bidi="ar-SA"/>
              </w:rPr>
              <w:pict>
                <v:shape id="圖片框 1029" o:spid="_x0000_s1027" type="#_x0000_t75" style="height:185.25pt;width:478.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789" w:hRule="atLeast"/>
        </w:trPr>
        <w:tc>
          <w:tcPr>
            <w:tcW w:w="9930" w:type="dxa"/>
            <w:gridSpan w:val="10"/>
            <w:vAlign w:val="center"/>
          </w:tcPr>
          <w:p>
            <w:pPr>
              <w:snapToGrid w:val="0"/>
              <w:spacing w:line="400" w:lineRule="exact"/>
              <w:jc w:val="both"/>
              <w:rPr>
                <w:rFonts w:ascii="Arial" w:hAnsi="Arial" w:eastAsia="華康中黑體(P)" w:cs="Arial"/>
                <w:b/>
                <w:sz w:val="32"/>
                <w:szCs w:val="32"/>
              </w:rPr>
            </w:pPr>
            <w:bookmarkStart w:id="0" w:name="_GoBack"/>
            <w:r>
              <w:rPr>
                <w:rFonts w:ascii="Arial" w:hAnsi="Arial" w:eastAsia="華康中黑體(P)" w:cs="Arial"/>
                <w:b/>
                <w:sz w:val="32"/>
                <w:szCs w:val="32"/>
              </w:rPr>
              <w:t>加拿大溫哥華冬季英語營 + 寒假限定滑雪體驗</w:t>
            </w:r>
          </w:p>
          <w:p>
            <w:pPr>
              <w:snapToGrid w:val="0"/>
              <w:spacing w:line="400" w:lineRule="exact"/>
              <w:jc w:val="both"/>
              <w:rPr>
                <w:rFonts w:ascii="Arial" w:hAnsi="Arial" w:eastAsia="華康中黑體(P)" w:cs="Arial"/>
                <w:b/>
                <w:color w:val="E36C0A"/>
              </w:rPr>
            </w:pPr>
            <w:r>
              <w:rPr>
                <w:rFonts w:ascii="Arial" w:hAnsi="Arial" w:eastAsia="華康中黑體(P)" w:cs="Arial"/>
                <w:b/>
                <w:color w:val="000000"/>
              </w:rPr>
              <w:t xml:space="preserve">International House </w:t>
            </w:r>
            <w:r>
              <w:rPr>
                <w:rFonts w:ascii="Arial" w:hAnsi="Arial" w:eastAsia="華康中黑體(P)" w:cs="Arial"/>
                <w:b/>
                <w:color w:val="000000"/>
                <w:lang w:eastAsia="zh-CN"/>
              </w:rPr>
              <w:t xml:space="preserve">– Vancouver </w:t>
            </w:r>
            <w:r>
              <w:rPr>
                <w:rFonts w:ascii="Arial" w:hAnsi="Arial" w:eastAsia="華康中黑體(P)" w:cs="Arial"/>
                <w:b/>
                <w:color w:val="000000"/>
              </w:rPr>
              <w:t>Winter Study Tour Program</w:t>
            </w:r>
          </w:p>
        </w:tc>
      </w:tr>
      <w:bookmarkEnd w:id="0"/>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12" w:hRule="atLeast"/>
        </w:trPr>
        <w:tc>
          <w:tcPr>
            <w:tcW w:w="1987" w:type="dxa"/>
            <w:gridSpan w:val="2"/>
            <w:tcBorders>
              <w:top w:val="single" w:color="A6A6A6" w:sz="4" w:space="0"/>
              <w:left w:val="nil"/>
              <w:bottom w:val="single" w:color="FFFFFF" w:sz="4" w:space="0"/>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國  外  機  構</w:t>
            </w:r>
          </w:p>
        </w:tc>
        <w:tc>
          <w:tcPr>
            <w:tcW w:w="2127" w:type="dxa"/>
            <w:tcBorders>
              <w:top w:val="single" w:color="A6A6A6" w:sz="4" w:space="0"/>
              <w:left w:val="nil"/>
              <w:bottom w:val="single" w:color="A6A6A6" w:sz="4" w:space="0"/>
              <w:right w:val="nil"/>
            </w:tcBorders>
            <w:shd w:val="clear" w:color="auto" w:fill="F2F2F2"/>
            <w:vAlign w:val="center"/>
          </w:tcPr>
          <w:p>
            <w:pPr>
              <w:snapToGrid w:val="0"/>
              <w:ind w:left="113" w:leftChars="47"/>
              <w:jc w:val="both"/>
              <w:rPr>
                <w:rFonts w:ascii="Arial" w:hAnsi="Arial" w:eastAsia="華康中黑體(P)" w:cs="Arial"/>
                <w:sz w:val="22"/>
              </w:rPr>
            </w:pPr>
            <w:r>
              <w:rPr>
                <w:rFonts w:ascii="Arial" w:hAnsi="Arial" w:eastAsia="華康中黑體(P)" w:cs="Arial"/>
                <w:sz w:val="22"/>
                <w:szCs w:val="22"/>
              </w:rPr>
              <w:t>International House</w:t>
            </w:r>
          </w:p>
        </w:tc>
        <w:tc>
          <w:tcPr>
            <w:tcW w:w="3121" w:type="dxa"/>
            <w:gridSpan w:val="4"/>
            <w:tcBorders>
              <w:top w:val="single" w:color="A6A6A6" w:sz="4" w:space="0"/>
              <w:left w:val="nil"/>
              <w:bottom w:val="single" w:color="A6A6A6" w:sz="4" w:space="0"/>
              <w:right w:val="single" w:color="BFBFBF" w:sz="4" w:space="0"/>
            </w:tcBorders>
            <w:shd w:val="clear" w:color="auto" w:fill="F2F2F2"/>
            <w:vAlign w:val="center"/>
          </w:tcPr>
          <w:p>
            <w:pPr>
              <w:snapToGrid w:val="0"/>
              <w:jc w:val="both"/>
              <w:rPr>
                <w:rFonts w:ascii="Arial" w:hAnsi="Arial" w:eastAsia="華康中黑體(P)" w:cs="Arial"/>
                <w:sz w:val="22"/>
              </w:rPr>
            </w:pPr>
            <w:r>
              <w:rPr>
                <w:rFonts w:ascii="Arial" w:hAnsi="Arial" w:eastAsia="華康中黑體(P)" w:cs="Arial"/>
                <w:kern w:val="2"/>
                <w:sz w:val="24"/>
                <w:szCs w:val="24"/>
                <w:lang w:val="en-US" w:eastAsia="zh-TW" w:bidi="ar-SA"/>
              </w:rPr>
              <w:object>
                <v:shape id="_x0000_s1028" type="#_x0000_t75" style="height:24.3pt;width:25.25pt;rotation:0f;" o:ole="t"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o:OLEObject Type="Embed" ProgID="PBrush" ShapeID="_x0000_s1028" DrawAspect="Content" ObjectID="_1030" r:id="rId10"/>
              </w:object>
            </w:r>
            <w:r>
              <w:rPr>
                <w:rFonts w:ascii="Arial" w:hAnsi="Arial" w:eastAsia="華康中黑體(P)" w:cs="Arial"/>
              </w:rPr>
              <w:t xml:space="preserve"> </w:t>
            </w:r>
            <w:r>
              <w:rPr>
                <w:rFonts w:ascii="Arial" w:hAnsi="Arial" w:eastAsia="華康中黑體(P)" w:cs="Arial"/>
                <w:kern w:val="2"/>
                <w:sz w:val="24"/>
                <w:szCs w:val="24"/>
                <w:lang w:val="en-US" w:eastAsia="zh-TW" w:bidi="ar-SA"/>
              </w:rPr>
              <w:object>
                <v:shape id="_x0000_s1029" type="#_x0000_t75" style="height:17.75pt;width:118.75pt;rotation:0f;" o:ole="t"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o:OLEObject Type="Embed" ProgID="PBrush" ShapeID="_x0000_s1029" DrawAspect="Content" ObjectID="_1031" r:id="rId12"/>
              </w:object>
            </w:r>
          </w:p>
        </w:tc>
        <w:tc>
          <w:tcPr>
            <w:tcW w:w="993" w:type="dxa"/>
            <w:tcBorders>
              <w:top w:val="single" w:color="A6A6A6" w:sz="4" w:space="0"/>
              <w:left w:val="single" w:color="BFBFBF" w:sz="4" w:space="0"/>
              <w:bottom w:val="single" w:color="A6A6A6" w:sz="4" w:space="0"/>
              <w:right w:val="single" w:color="BFBFBF" w:sz="4" w:space="0"/>
            </w:tcBorders>
            <w:shd w:val="clear" w:color="auto" w:fill="76923C"/>
            <w:vAlign w:val="center"/>
          </w:tcPr>
          <w:p>
            <w:pPr>
              <w:snapToGrid w:val="0"/>
              <w:jc w:val="center"/>
              <w:rPr>
                <w:rFonts w:ascii="Arial" w:hAnsi="Arial" w:eastAsia="華康中黑體(P)" w:cs="Arial"/>
                <w:sz w:val="22"/>
              </w:rPr>
            </w:pPr>
            <w:r>
              <w:rPr>
                <w:rFonts w:ascii="Arial" w:hAnsi="Arial" w:eastAsia="華康中黑體(P)" w:cs="Arial"/>
                <w:b/>
                <w:color w:val="FFFFFF"/>
              </w:rPr>
              <w:t>住  宿</w:t>
            </w:r>
          </w:p>
        </w:tc>
        <w:tc>
          <w:tcPr>
            <w:tcW w:w="1702" w:type="dxa"/>
            <w:gridSpan w:val="2"/>
            <w:tcBorders>
              <w:top w:val="single" w:color="A6A6A6" w:sz="4" w:space="0"/>
              <w:left w:val="single" w:color="BFBFBF" w:sz="4" w:space="0"/>
              <w:bottom w:val="single" w:color="A6A6A6" w:sz="4" w:space="0"/>
              <w:right w:val="single" w:color="A6A6A6" w:sz="4" w:space="0"/>
            </w:tcBorders>
            <w:shd w:val="clear" w:color="auto" w:fill="F2F2F2"/>
            <w:vAlign w:val="center"/>
          </w:tcPr>
          <w:p>
            <w:pPr>
              <w:snapToGrid w:val="0"/>
              <w:jc w:val="both"/>
              <w:rPr>
                <w:rFonts w:ascii="Arial" w:hAnsi="Arial" w:eastAsia="華康中黑體(P)" w:cs="Arial"/>
                <w:sz w:val="20"/>
                <w:szCs w:val="20"/>
              </w:rPr>
            </w:pPr>
            <w:r>
              <w:rPr>
                <w:rFonts w:ascii="Arial" w:hAnsi="Arial" w:eastAsia="華康中黑體(P)" w:cs="Arial"/>
                <w:sz w:val="20"/>
                <w:szCs w:val="20"/>
              </w:rPr>
              <w:t xml:space="preserve"> 寄宿家庭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22" w:hRule="atLeast"/>
        </w:trPr>
        <w:tc>
          <w:tcPr>
            <w:tcW w:w="1987" w:type="dxa"/>
            <w:gridSpan w:val="2"/>
            <w:tcBorders>
              <w:top w:val="single" w:color="FFFFFF" w:sz="4" w:space="0"/>
              <w:left w:val="nil"/>
              <w:bottom w:val="single" w:color="FFFFFF" w:sz="4" w:space="0"/>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研  習  地  點</w:t>
            </w:r>
          </w:p>
        </w:tc>
        <w:tc>
          <w:tcPr>
            <w:tcW w:w="5248" w:type="dxa"/>
            <w:gridSpan w:val="5"/>
            <w:tcBorders>
              <w:top w:val="single" w:color="A6A6A6" w:sz="4" w:space="0"/>
              <w:left w:val="nil"/>
              <w:bottom w:val="single" w:color="A6A6A6" w:sz="4" w:space="0"/>
              <w:right w:val="single" w:color="BFBFBF" w:sz="4" w:space="0"/>
            </w:tcBorders>
            <w:shd w:val="clear" w:color="auto" w:fill="F2F2F2"/>
            <w:vAlign w:val="center"/>
          </w:tcPr>
          <w:p>
            <w:pPr>
              <w:snapToGrid w:val="0"/>
              <w:ind w:left="113" w:leftChars="47"/>
              <w:jc w:val="both"/>
              <w:rPr>
                <w:rFonts w:ascii="Arial" w:hAnsi="Arial" w:eastAsia="華康中黑體(P)" w:cs="Arial"/>
                <w:sz w:val="22"/>
              </w:rPr>
            </w:pPr>
            <w:r>
              <w:rPr>
                <w:rFonts w:ascii="Arial" w:hAnsi="Arial" w:eastAsia="華康中黑體(P)" w:cs="Arial"/>
                <w:sz w:val="22"/>
                <w:szCs w:val="22"/>
              </w:rPr>
              <w:t>International House</w:t>
            </w:r>
            <w:r>
              <w:rPr>
                <w:rFonts w:ascii="Arial" w:hAnsi="Arial" w:eastAsia="華康中黑體(P)" w:cs="Arial"/>
                <w:sz w:val="22"/>
                <w:szCs w:val="22"/>
                <w:lang w:eastAsia="zh-CN"/>
              </w:rPr>
              <w:t xml:space="preserve"> - Vancouver</w:t>
            </w:r>
            <w:r>
              <w:rPr>
                <w:rFonts w:ascii="Arial" w:hAnsi="Arial" w:eastAsia="華康中黑體(P)" w:cs="Arial"/>
                <w:sz w:val="22"/>
                <w:szCs w:val="22"/>
              </w:rPr>
              <w:t xml:space="preserve"> 溫哥華校區 </w:t>
            </w:r>
          </w:p>
        </w:tc>
        <w:tc>
          <w:tcPr>
            <w:tcW w:w="993" w:type="dxa"/>
            <w:tcBorders>
              <w:top w:val="single" w:color="A6A6A6" w:sz="4" w:space="0"/>
              <w:left w:val="single" w:color="BFBFBF" w:sz="4" w:space="0"/>
              <w:bottom w:val="single" w:color="A6A6A6" w:sz="4" w:space="0"/>
              <w:right w:val="single" w:color="BFBFBF" w:sz="4" w:space="0"/>
            </w:tcBorders>
            <w:shd w:val="clear" w:color="auto" w:fill="76923C"/>
            <w:vAlign w:val="center"/>
          </w:tcPr>
          <w:p>
            <w:pPr>
              <w:snapToGrid w:val="0"/>
              <w:jc w:val="center"/>
              <w:rPr>
                <w:rFonts w:ascii="Arial" w:hAnsi="Arial" w:eastAsia="華康中黑體(P)" w:cs="Arial"/>
                <w:sz w:val="22"/>
              </w:rPr>
            </w:pPr>
            <w:r>
              <w:rPr>
                <w:rFonts w:ascii="Arial" w:hAnsi="Arial" w:eastAsia="華康中黑體(P)" w:cs="Arial"/>
                <w:b/>
                <w:color w:val="FFFFFF"/>
              </w:rPr>
              <w:t>房  型</w:t>
            </w:r>
          </w:p>
        </w:tc>
        <w:tc>
          <w:tcPr>
            <w:tcW w:w="1702" w:type="dxa"/>
            <w:gridSpan w:val="2"/>
            <w:tcBorders>
              <w:top w:val="single" w:color="A6A6A6" w:sz="4" w:space="0"/>
              <w:left w:val="single" w:color="BFBFBF" w:sz="4" w:space="0"/>
              <w:bottom w:val="single" w:color="A6A6A6" w:sz="4" w:space="0"/>
              <w:right w:val="single" w:color="A6A6A6" w:sz="4" w:space="0"/>
            </w:tcBorders>
            <w:shd w:val="clear" w:color="auto" w:fill="F2F2F2"/>
            <w:vAlign w:val="center"/>
          </w:tcPr>
          <w:p>
            <w:pPr>
              <w:snapToGrid w:val="0"/>
              <w:ind w:left="113" w:leftChars="47"/>
              <w:jc w:val="both"/>
              <w:rPr>
                <w:rFonts w:ascii="Arial" w:hAnsi="Arial" w:eastAsia="華康中黑體(P)" w:cs="Arial"/>
                <w:sz w:val="22"/>
              </w:rPr>
            </w:pPr>
            <w:r>
              <w:rPr>
                <w:rFonts w:ascii="Arial" w:hAnsi="Arial" w:eastAsia="華康中黑體(P)" w:cs="Arial"/>
                <w:color w:val="000000"/>
                <w:sz w:val="20"/>
                <w:szCs w:val="22"/>
              </w:rPr>
              <w:t>2人1房為主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16" w:hRule="atLeast"/>
        </w:trPr>
        <w:tc>
          <w:tcPr>
            <w:tcW w:w="1987" w:type="dxa"/>
            <w:gridSpan w:val="2"/>
            <w:tcBorders>
              <w:top w:val="single" w:color="FFFFFF" w:sz="4" w:space="0"/>
              <w:left w:val="nil"/>
              <w:bottom w:val="single" w:color="A6A6A6" w:sz="4" w:space="0"/>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承  辦  單  位</w:t>
            </w:r>
          </w:p>
        </w:tc>
        <w:tc>
          <w:tcPr>
            <w:tcW w:w="5248" w:type="dxa"/>
            <w:gridSpan w:val="5"/>
            <w:tcBorders>
              <w:top w:val="single" w:color="A6A6A6" w:sz="4" w:space="0"/>
              <w:left w:val="nil"/>
              <w:bottom w:val="single" w:color="A6A6A6" w:sz="4" w:space="0"/>
              <w:right w:val="single" w:color="BFBFBF" w:sz="4" w:space="0"/>
            </w:tcBorders>
            <w:shd w:val="clear" w:color="auto" w:fill="F2F2F2"/>
            <w:vAlign w:val="center"/>
          </w:tcPr>
          <w:p>
            <w:pPr>
              <w:snapToGrid w:val="0"/>
              <w:ind w:left="113" w:leftChars="47"/>
              <w:jc w:val="both"/>
              <w:rPr>
                <w:rFonts w:ascii="Arial" w:hAnsi="Arial" w:eastAsia="華康中黑體(P)" w:cs="Arial"/>
                <w:color w:val="E36C0A"/>
                <w:sz w:val="22"/>
                <w:u w:val="single"/>
              </w:rPr>
            </w:pPr>
            <w:r>
              <w:rPr>
                <w:rFonts w:ascii="Arial" w:hAnsi="Arial" w:eastAsia="華康中黑體(P)" w:cs="Arial"/>
                <w:sz w:val="22"/>
                <w:szCs w:val="22"/>
              </w:rPr>
              <w:t>Giant Education Center 智意文化事業有限公司</w:t>
            </w:r>
          </w:p>
        </w:tc>
        <w:tc>
          <w:tcPr>
            <w:tcW w:w="993" w:type="dxa"/>
            <w:tcBorders>
              <w:top w:val="single" w:color="A6A6A6" w:sz="4" w:space="0"/>
              <w:left w:val="single" w:color="BFBFBF" w:sz="4" w:space="0"/>
              <w:bottom w:val="single" w:color="A6A6A6" w:sz="4" w:space="0"/>
              <w:right w:val="single" w:color="BFBFBF" w:sz="4" w:space="0"/>
            </w:tcBorders>
            <w:shd w:val="clear" w:color="auto" w:fill="76923C"/>
            <w:vAlign w:val="center"/>
          </w:tcPr>
          <w:p>
            <w:pPr>
              <w:snapToGrid w:val="0"/>
              <w:jc w:val="center"/>
              <w:rPr>
                <w:rFonts w:ascii="Arial" w:hAnsi="Arial" w:eastAsia="華康中黑體(P)" w:cs="Arial"/>
                <w:color w:val="E36C0A"/>
                <w:sz w:val="22"/>
                <w:u w:val="single"/>
              </w:rPr>
            </w:pPr>
            <w:r>
              <w:rPr>
                <w:rFonts w:ascii="Arial" w:hAnsi="Arial" w:eastAsia="華康中黑體(P)" w:cs="Arial"/>
                <w:b/>
                <w:color w:val="FFFFFF"/>
              </w:rPr>
              <w:t>網  路</w:t>
            </w:r>
          </w:p>
        </w:tc>
        <w:tc>
          <w:tcPr>
            <w:tcW w:w="1702" w:type="dxa"/>
            <w:gridSpan w:val="2"/>
            <w:tcBorders>
              <w:top w:val="single" w:color="A6A6A6" w:sz="4" w:space="0"/>
              <w:left w:val="single" w:color="BFBFBF" w:sz="4" w:space="0"/>
              <w:bottom w:val="single" w:color="A6A6A6" w:sz="4" w:space="0"/>
              <w:right w:val="single" w:color="A6A6A6" w:sz="4" w:space="0"/>
            </w:tcBorders>
            <w:shd w:val="clear" w:color="auto" w:fill="F2F2F2"/>
            <w:vAlign w:val="center"/>
          </w:tcPr>
          <w:p>
            <w:pPr>
              <w:snapToGrid w:val="0"/>
              <w:ind w:left="113" w:leftChars="47"/>
              <w:jc w:val="both"/>
              <w:rPr>
                <w:rFonts w:ascii="Arial" w:hAnsi="Arial" w:eastAsia="華康中黑體(P)" w:cs="Arial"/>
                <w:color w:val="E36C0A"/>
                <w:sz w:val="22"/>
                <w:u w:val="single"/>
              </w:rPr>
            </w:pPr>
            <w:r>
              <w:rPr>
                <w:rFonts w:ascii="Arial" w:hAnsi="Arial" w:eastAsia="華康中黑體(P)" w:cs="Arial"/>
                <w:sz w:val="20"/>
                <w:szCs w:val="20"/>
              </w:rPr>
              <w:t>視寄宿家庭而定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49" w:hRule="atLeast"/>
        </w:trPr>
        <w:tc>
          <w:tcPr>
            <w:tcW w:w="1987" w:type="dxa"/>
            <w:gridSpan w:val="2"/>
            <w:tcBorders>
              <w:top w:val="single" w:color="A6A6A6" w:sz="4" w:space="0"/>
              <w:left w:val="nil"/>
              <w:bottom w:val="single" w:color="FFFFFF" w:sz="4" w:space="0"/>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研  習  日  期</w:t>
            </w:r>
          </w:p>
        </w:tc>
        <w:tc>
          <w:tcPr>
            <w:tcW w:w="5248" w:type="dxa"/>
            <w:gridSpan w:val="5"/>
            <w:tcBorders>
              <w:top w:val="single" w:color="A6A6A6" w:sz="4" w:space="0"/>
              <w:left w:val="nil"/>
              <w:bottom w:val="single" w:color="A6A6A6" w:sz="4" w:space="0"/>
              <w:right w:val="single" w:color="BFBFBF" w:sz="4" w:space="0"/>
            </w:tcBorders>
            <w:shd w:val="clear" w:color="auto" w:fill="F2F2F2"/>
            <w:vAlign w:val="center"/>
          </w:tcPr>
          <w:p>
            <w:pPr>
              <w:snapToGrid w:val="0"/>
              <w:ind w:left="113" w:leftChars="47"/>
              <w:jc w:val="both"/>
              <w:rPr>
                <w:rFonts w:ascii="Arial" w:hAnsi="Arial" w:eastAsia="華康中黑體(P)" w:cs="Arial"/>
                <w:sz w:val="22"/>
                <w:szCs w:val="22"/>
              </w:rPr>
            </w:pPr>
            <w:r>
              <w:rPr>
                <w:rFonts w:ascii="Arial" w:hAnsi="Arial" w:eastAsia="華康中黑體(P)" w:cs="Arial"/>
                <w:sz w:val="22"/>
                <w:szCs w:val="22"/>
              </w:rPr>
              <w:t>2018年1月28日 － 2月10日 (共14天)</w:t>
            </w:r>
          </w:p>
          <w:p>
            <w:pPr>
              <w:snapToGrid w:val="0"/>
              <w:jc w:val="both"/>
              <w:rPr>
                <w:rFonts w:ascii="Arial" w:hAnsi="Arial" w:eastAsia="華康中黑體(P)" w:cs="Arial"/>
                <w:b/>
                <w:sz w:val="22"/>
              </w:rPr>
            </w:pPr>
            <w:r>
              <w:rPr>
                <w:rFonts w:ascii="Arial" w:hAnsi="Arial" w:eastAsia="華康中黑體(P)" w:cs="Arial"/>
                <w:sz w:val="22"/>
                <w:szCs w:val="22"/>
              </w:rPr>
              <w:t>【</w:t>
            </w:r>
            <w:r>
              <w:rPr>
                <w:rFonts w:ascii="Arial" w:hAnsi="Arial" w:eastAsia="華康中黑體(P)" w:cs="Arial"/>
                <w:sz w:val="20"/>
                <w:szCs w:val="20"/>
              </w:rPr>
              <w:t>實際出發日以機位確認後為準</w:t>
            </w:r>
            <w:r>
              <w:rPr>
                <w:rFonts w:ascii="Arial" w:hAnsi="Arial" w:eastAsia="華康中黑體(P)" w:cs="Arial"/>
                <w:sz w:val="22"/>
                <w:szCs w:val="22"/>
              </w:rPr>
              <w:t>】</w:t>
            </w:r>
          </w:p>
        </w:tc>
        <w:tc>
          <w:tcPr>
            <w:tcW w:w="993" w:type="dxa"/>
            <w:tcBorders>
              <w:top w:val="single" w:color="A6A6A6" w:sz="4" w:space="0"/>
              <w:left w:val="single" w:color="BFBFBF" w:sz="4" w:space="0"/>
              <w:bottom w:val="single" w:color="A6A6A6" w:sz="4" w:space="0"/>
              <w:right w:val="single" w:color="BFBFBF" w:sz="4" w:space="0"/>
            </w:tcBorders>
            <w:shd w:val="clear" w:color="auto" w:fill="76923C"/>
            <w:vAlign w:val="center"/>
          </w:tcPr>
          <w:p>
            <w:pPr>
              <w:widowControl/>
              <w:jc w:val="center"/>
              <w:rPr>
                <w:rFonts w:ascii="Arial" w:hAnsi="Arial" w:eastAsia="華康中黑體(P)" w:cs="Arial"/>
                <w:b/>
                <w:sz w:val="22"/>
              </w:rPr>
            </w:pPr>
            <w:r>
              <w:rPr>
                <w:rFonts w:ascii="Arial" w:hAnsi="Arial" w:eastAsia="華康中黑體(P)" w:cs="Arial"/>
                <w:b/>
                <w:color w:val="FFFFFF"/>
              </w:rPr>
              <w:t>餐  食</w:t>
            </w:r>
          </w:p>
        </w:tc>
        <w:tc>
          <w:tcPr>
            <w:tcW w:w="1702" w:type="dxa"/>
            <w:gridSpan w:val="2"/>
            <w:tcBorders>
              <w:top w:val="single" w:color="A6A6A6" w:sz="4" w:space="0"/>
              <w:left w:val="single" w:color="BFBFBF" w:sz="4" w:space="0"/>
              <w:bottom w:val="single" w:color="A6A6A6" w:sz="4" w:space="0"/>
              <w:right w:val="single" w:color="A6A6A6" w:sz="4" w:space="0"/>
            </w:tcBorders>
            <w:shd w:val="clear" w:color="auto" w:fill="F2F2F2"/>
            <w:vAlign w:val="center"/>
          </w:tcPr>
          <w:p>
            <w:pPr>
              <w:snapToGrid w:val="0"/>
              <w:ind w:left="113" w:leftChars="47"/>
              <w:jc w:val="both"/>
              <w:rPr>
                <w:rFonts w:ascii="Arial" w:hAnsi="Arial" w:eastAsia="華康中黑體(P)" w:cs="Arial"/>
                <w:sz w:val="20"/>
                <w:szCs w:val="20"/>
              </w:rPr>
            </w:pPr>
            <w:r>
              <w:rPr>
                <w:rFonts w:ascii="Arial" w:hAnsi="Arial" w:eastAsia="華康中黑體(P)" w:cs="Arial"/>
                <w:sz w:val="20"/>
                <w:szCs w:val="20"/>
              </w:rPr>
              <w:t>寄宿家庭</w:t>
            </w:r>
          </w:p>
          <w:p>
            <w:pPr>
              <w:snapToGrid w:val="0"/>
              <w:ind w:left="113" w:leftChars="47"/>
              <w:jc w:val="both"/>
              <w:rPr>
                <w:rFonts w:ascii="Arial" w:hAnsi="Arial" w:eastAsia="華康中黑體(P)" w:cs="Arial"/>
                <w:b/>
                <w:sz w:val="22"/>
              </w:rPr>
            </w:pPr>
            <w:r>
              <w:rPr>
                <w:rFonts w:ascii="Arial" w:hAnsi="Arial" w:eastAsia="華康中黑體(P)" w:cs="Arial"/>
                <w:sz w:val="20"/>
                <w:szCs w:val="20"/>
              </w:rPr>
              <w:t>提供三餐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49" w:hRule="atLeast"/>
        </w:trPr>
        <w:tc>
          <w:tcPr>
            <w:tcW w:w="1987" w:type="dxa"/>
            <w:gridSpan w:val="2"/>
            <w:tcBorders>
              <w:top w:val="single" w:color="FFFFFF" w:sz="4" w:space="0"/>
              <w:left w:val="nil"/>
              <w:bottom w:val="single" w:color="FFFFFF" w:sz="4" w:space="0"/>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適  合  年  齡</w:t>
            </w:r>
          </w:p>
        </w:tc>
        <w:tc>
          <w:tcPr>
            <w:tcW w:w="5248" w:type="dxa"/>
            <w:gridSpan w:val="5"/>
            <w:tcBorders>
              <w:top w:val="single" w:color="A6A6A6" w:sz="4" w:space="0"/>
              <w:left w:val="nil"/>
              <w:bottom w:val="single" w:color="A6A6A6" w:sz="4" w:space="0"/>
              <w:right w:val="single" w:color="BFBFBF" w:sz="4" w:space="0"/>
            </w:tcBorders>
            <w:shd w:val="clear" w:color="auto" w:fill="F2F2F2"/>
            <w:vAlign w:val="center"/>
          </w:tcPr>
          <w:p>
            <w:pPr>
              <w:snapToGrid w:val="0"/>
              <w:ind w:left="113" w:leftChars="47"/>
              <w:jc w:val="both"/>
              <w:rPr>
                <w:rFonts w:ascii="Arial" w:hAnsi="Arial" w:eastAsia="華康中黑體(P)" w:cs="Arial"/>
                <w:sz w:val="22"/>
                <w:szCs w:val="22"/>
              </w:rPr>
            </w:pPr>
            <w:r>
              <w:rPr>
                <w:rFonts w:ascii="Arial" w:hAnsi="Arial" w:eastAsia="華康中黑體(P)" w:cs="Arial"/>
                <w:sz w:val="22"/>
                <w:szCs w:val="22"/>
              </w:rPr>
              <w:t>13~17歲 &amp; 18歲以上 分齡分級</w:t>
            </w:r>
          </w:p>
          <w:p>
            <w:pPr>
              <w:snapToGrid w:val="0"/>
              <w:ind w:left="113" w:leftChars="47"/>
              <w:jc w:val="both"/>
              <w:rPr>
                <w:rFonts w:ascii="Arial" w:hAnsi="Arial" w:eastAsia="華康中黑體(P)" w:cs="Arial"/>
                <w:sz w:val="22"/>
                <w:szCs w:val="22"/>
              </w:rPr>
            </w:pPr>
            <w:r>
              <w:rPr>
                <w:rFonts w:ascii="Arial" w:hAnsi="Arial" w:eastAsia="華康中黑體(P)" w:cs="Arial"/>
                <w:sz w:val="16"/>
                <w:szCs w:val="22"/>
              </w:rPr>
              <w:t>（本團15人以上成團，以30人為上限）</w:t>
            </w:r>
          </w:p>
        </w:tc>
        <w:tc>
          <w:tcPr>
            <w:tcW w:w="993" w:type="dxa"/>
            <w:tcBorders>
              <w:top w:val="single" w:color="A6A6A6" w:sz="4" w:space="0"/>
              <w:left w:val="single" w:color="BFBFBF" w:sz="4" w:space="0"/>
              <w:bottom w:val="single" w:color="A6A6A6" w:sz="4" w:space="0"/>
              <w:right w:val="single" w:color="BFBFBF" w:sz="4" w:space="0"/>
            </w:tcBorders>
            <w:shd w:val="clear" w:color="auto" w:fill="76923C"/>
            <w:vAlign w:val="center"/>
          </w:tcPr>
          <w:p>
            <w:pPr>
              <w:snapToGrid w:val="0"/>
              <w:jc w:val="center"/>
              <w:rPr>
                <w:rFonts w:ascii="Arial" w:hAnsi="Arial" w:eastAsia="華康中黑體(P)" w:cs="Arial"/>
                <w:b/>
                <w:sz w:val="22"/>
              </w:rPr>
            </w:pPr>
            <w:r>
              <w:rPr>
                <w:rFonts w:ascii="Arial" w:hAnsi="Arial" w:eastAsia="華康中黑體(P)" w:cs="Arial"/>
                <w:b/>
                <w:color w:val="FFFFFF"/>
              </w:rPr>
              <w:t>交  通</w:t>
            </w:r>
          </w:p>
        </w:tc>
        <w:tc>
          <w:tcPr>
            <w:tcW w:w="1702" w:type="dxa"/>
            <w:gridSpan w:val="2"/>
            <w:tcBorders>
              <w:top w:val="single" w:color="A6A6A6" w:sz="4" w:space="0"/>
              <w:left w:val="single" w:color="BFBFBF" w:sz="4" w:space="0"/>
              <w:bottom w:val="single" w:color="A6A6A6" w:sz="4" w:space="0"/>
              <w:right w:val="single" w:color="A6A6A6" w:sz="4" w:space="0"/>
            </w:tcBorders>
            <w:shd w:val="clear" w:color="auto" w:fill="F2F2F2"/>
            <w:vAlign w:val="center"/>
          </w:tcPr>
          <w:p>
            <w:pPr>
              <w:snapToGrid w:val="0"/>
              <w:ind w:left="113" w:leftChars="47"/>
              <w:jc w:val="both"/>
              <w:rPr>
                <w:rFonts w:ascii="Arial" w:hAnsi="Arial" w:eastAsia="華康中黑體(P)" w:cs="Arial"/>
                <w:b/>
                <w:sz w:val="22"/>
              </w:rPr>
            </w:pPr>
            <w:r>
              <w:rPr>
                <w:rFonts w:ascii="Arial" w:hAnsi="Arial" w:eastAsia="華康中黑體(P)" w:cs="Arial"/>
                <w:sz w:val="20"/>
                <w:szCs w:val="20"/>
              </w:rPr>
              <w:t>依行程安排大眾運輸或遊覽車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306" w:hRule="atLeast"/>
        </w:trPr>
        <w:tc>
          <w:tcPr>
            <w:tcW w:w="1987" w:type="dxa"/>
            <w:gridSpan w:val="2"/>
            <w:tcBorders>
              <w:top w:val="single" w:color="FFFFFF" w:sz="4" w:space="0"/>
              <w:left w:val="nil"/>
              <w:bottom w:val="single" w:color="FFFFFF" w:sz="4" w:space="0"/>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住          宿</w:t>
            </w:r>
          </w:p>
        </w:tc>
        <w:tc>
          <w:tcPr>
            <w:tcW w:w="7943" w:type="dxa"/>
            <w:gridSpan w:val="8"/>
            <w:tcBorders>
              <w:top w:val="single" w:color="A6A6A6" w:sz="4" w:space="0"/>
              <w:left w:val="nil"/>
              <w:bottom w:val="single" w:color="A6A6A6" w:sz="4" w:space="0"/>
              <w:right w:val="single" w:color="A6A6A6" w:sz="4" w:space="0"/>
            </w:tcBorders>
            <w:shd w:val="clear" w:color="auto" w:fill="F2F2F2"/>
            <w:vAlign w:val="center"/>
          </w:tcPr>
          <w:p>
            <w:pPr>
              <w:snapToGrid w:val="0"/>
              <w:ind w:left="113" w:leftChars="47"/>
              <w:jc w:val="both"/>
              <w:rPr>
                <w:rFonts w:ascii="Arial" w:hAnsi="Arial" w:eastAsia="華康中黑體(P)" w:cs="Arial"/>
                <w:color w:val="000000"/>
                <w:sz w:val="22"/>
                <w:szCs w:val="22"/>
              </w:rPr>
            </w:pPr>
            <w:r>
              <w:rPr>
                <w:rFonts w:ascii="Arial" w:hAnsi="Arial" w:eastAsia="華康中黑體(P)" w:cs="Arial"/>
                <w:color w:val="000000"/>
                <w:sz w:val="22"/>
                <w:szCs w:val="22"/>
              </w:rPr>
              <w:t>加拿大當地寄宿家庭</w:t>
            </w:r>
            <w:r>
              <w:rPr>
                <w:rFonts w:ascii="Arial" w:hAnsi="Arial" w:eastAsia="華康中黑體(P)" w:cs="Arial"/>
                <w:color w:val="000000"/>
                <w:sz w:val="20"/>
                <w:szCs w:val="22"/>
              </w:rPr>
              <w:t>(以2人1房為主；如男女人數為單數則安排1人或3人房)</w:t>
            </w:r>
            <w:r>
              <w:rPr>
                <w:rFonts w:ascii="Arial" w:hAnsi="Arial" w:eastAsia="華康中黑體(P)" w:cs="Arial"/>
                <w:color w:val="000000"/>
                <w:sz w:val="22"/>
                <w:szCs w:val="22"/>
              </w:rPr>
              <w:t>；</w:t>
            </w:r>
          </w:p>
          <w:p>
            <w:pPr>
              <w:snapToGrid w:val="0"/>
              <w:spacing w:line="276" w:lineRule="auto"/>
              <w:ind w:left="113" w:leftChars="47"/>
              <w:jc w:val="both"/>
              <w:rPr>
                <w:rFonts w:ascii="Arial" w:hAnsi="Arial" w:eastAsia="華康中黑體(P)" w:cs="Arial"/>
                <w:sz w:val="22"/>
                <w:szCs w:val="22"/>
              </w:rPr>
            </w:pPr>
            <w:r>
              <w:rPr>
                <w:rFonts w:ascii="Arial" w:hAnsi="Arial" w:eastAsia="華康中黑體(P)" w:cs="Arial"/>
                <w:b/>
                <w:color w:val="000000"/>
                <w:sz w:val="22"/>
                <w:szCs w:val="22"/>
                <w:u w:val="single"/>
              </w:rPr>
              <w:t>提供上下課交通票卡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55" w:hRule="atLeast"/>
        </w:trPr>
        <w:tc>
          <w:tcPr>
            <w:tcW w:w="1987" w:type="dxa"/>
            <w:gridSpan w:val="2"/>
            <w:tcBorders>
              <w:top w:val="single" w:color="FFFFFF" w:sz="4" w:space="0"/>
              <w:left w:val="nil"/>
              <w:bottom w:val="nil"/>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現 金 優 惠 價</w:t>
            </w:r>
          </w:p>
        </w:tc>
        <w:tc>
          <w:tcPr>
            <w:tcW w:w="3546" w:type="dxa"/>
            <w:gridSpan w:val="4"/>
            <w:tcBorders>
              <w:top w:val="single" w:color="A6A6A6" w:sz="4" w:space="0"/>
              <w:left w:val="nil"/>
              <w:bottom w:val="nil"/>
              <w:right w:val="single" w:color="A6A6A6" w:sz="4" w:space="0"/>
            </w:tcBorders>
            <w:shd w:val="clear" w:color="auto" w:fill="F2F2F2"/>
            <w:vAlign w:val="center"/>
          </w:tcPr>
          <w:p>
            <w:pPr>
              <w:snapToGrid w:val="0"/>
              <w:ind w:firstLine="110" w:firstLineChars="50"/>
              <w:jc w:val="both"/>
              <w:rPr>
                <w:rFonts w:ascii="Arial" w:hAnsi="Arial" w:eastAsia="華康中黑體(P)" w:cs="Arial"/>
                <w:sz w:val="22"/>
              </w:rPr>
            </w:pPr>
            <w:r>
              <w:rPr>
                <w:rFonts w:ascii="Arial" w:hAnsi="Arial" w:eastAsia="華康中黑體(P)" w:cs="Arial"/>
                <w:sz w:val="22"/>
              </w:rPr>
              <w:t>NTD 125,800.-</w:t>
            </w:r>
          </w:p>
        </w:tc>
        <w:tc>
          <w:tcPr>
            <w:tcW w:w="4397" w:type="dxa"/>
            <w:gridSpan w:val="4"/>
            <w:vMerge w:val="restart"/>
            <w:tcBorders>
              <w:top w:val="single" w:color="A6A6A6" w:sz="4" w:space="0"/>
              <w:left w:val="single" w:color="A6A6A6" w:sz="4" w:space="0"/>
              <w:bottom w:val="nil"/>
              <w:right w:val="single" w:color="A6A6A6" w:sz="4" w:space="0"/>
            </w:tcBorders>
            <w:shd w:val="clear" w:color="auto" w:fill="F2F2F2"/>
            <w:vAlign w:val="center"/>
          </w:tcPr>
          <w:p>
            <w:pPr>
              <w:snapToGrid w:val="0"/>
              <w:ind w:left="113" w:leftChars="47" w:right="113" w:rightChars="47"/>
              <w:rPr>
                <w:rFonts w:ascii="Arial" w:hAnsi="Arial" w:eastAsia="華康中黑體(P)" w:cs="Arial"/>
                <w:sz w:val="20"/>
                <w:szCs w:val="20"/>
              </w:rPr>
            </w:pPr>
            <w:r>
              <w:rPr>
                <w:rFonts w:ascii="Arial" w:hAnsi="Arial" w:eastAsia="華康中黑體(P)" w:cs="Arial"/>
                <w:sz w:val="20"/>
                <w:szCs w:val="20"/>
              </w:rPr>
              <w:t>*團費以新台幣固定報價，不會因市場上匯率及機票稅金的變動風險而調漲團費</w:t>
            </w:r>
          </w:p>
          <w:p>
            <w:pPr>
              <w:snapToGrid w:val="0"/>
              <w:ind w:left="113" w:leftChars="47" w:right="113" w:rightChars="47"/>
              <w:jc w:val="both"/>
              <w:rPr>
                <w:rFonts w:ascii="Arial" w:hAnsi="Arial" w:eastAsia="華康中黑體(P)" w:cs="Arial"/>
                <w:sz w:val="20"/>
                <w:szCs w:val="20"/>
              </w:rPr>
            </w:pPr>
            <w:r>
              <w:rPr>
                <w:rFonts w:ascii="Arial" w:hAnsi="Arial" w:eastAsia="華康中黑體(P)" w:cs="Arial"/>
                <w:sz w:val="20"/>
                <w:szCs w:val="20"/>
              </w:rPr>
              <w:t>*費用不含護照費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343" w:hRule="atLeast"/>
        </w:trPr>
        <w:tc>
          <w:tcPr>
            <w:tcW w:w="1987" w:type="dxa"/>
            <w:gridSpan w:val="2"/>
            <w:tcBorders>
              <w:top w:val="single" w:color="FFFFFF" w:sz="4" w:space="0"/>
              <w:left w:val="nil"/>
              <w:bottom w:val="single" w:color="FFFFFF" w:sz="4" w:space="0"/>
              <w:right w:val="nil"/>
            </w:tcBorders>
            <w:shd w:val="clear" w:color="auto" w:fill="76923C"/>
            <w:vAlign w:val="center"/>
          </w:tcPr>
          <w:p>
            <w:pPr>
              <w:snapToGrid w:val="0"/>
              <w:ind w:left="113" w:leftChars="47"/>
              <w:jc w:val="both"/>
              <w:rPr>
                <w:rFonts w:ascii="Arial" w:hAnsi="Arial" w:eastAsia="華康中黑體(P)" w:cs="Arial"/>
                <w:b/>
                <w:color w:val="FFFFFF"/>
              </w:rPr>
            </w:pPr>
            <w:r>
              <w:rPr>
                <w:rFonts w:ascii="Arial" w:hAnsi="Arial" w:eastAsia="華康中黑體(P)" w:cs="Arial"/>
                <w:b/>
                <w:color w:val="FFFFFF"/>
              </w:rPr>
              <w:t>11/30 前 報 名</w:t>
            </w:r>
          </w:p>
        </w:tc>
        <w:tc>
          <w:tcPr>
            <w:tcW w:w="3546" w:type="dxa"/>
            <w:gridSpan w:val="4"/>
            <w:tcBorders>
              <w:top w:val="nil"/>
              <w:left w:val="nil"/>
              <w:bottom w:val="nil"/>
              <w:right w:val="single" w:color="A6A6A6" w:sz="4" w:space="0"/>
            </w:tcBorders>
            <w:shd w:val="clear" w:color="auto" w:fill="F2F2F2"/>
            <w:vAlign w:val="center"/>
          </w:tcPr>
          <w:p>
            <w:pPr>
              <w:snapToGrid w:val="0"/>
              <w:ind w:left="120" w:leftChars="50"/>
              <w:rPr>
                <w:rFonts w:ascii="Arial" w:hAnsi="Arial" w:eastAsia="華康中黑體(P)" w:cs="Arial"/>
                <w:b/>
                <w:sz w:val="22"/>
                <w:szCs w:val="22"/>
              </w:rPr>
            </w:pPr>
            <w:r>
              <w:rPr>
                <w:rFonts w:ascii="Arial" w:hAnsi="Arial" w:eastAsia="華康中黑體(P)" w:cs="Arial"/>
                <w:sz w:val="22"/>
              </w:rPr>
              <w:t>NTD 120,800.-</w:t>
            </w:r>
          </w:p>
        </w:tc>
        <w:tc>
          <w:tcPr>
            <w:tcW w:w="4397" w:type="dxa"/>
            <w:gridSpan w:val="4"/>
            <w:vMerge w:val="continue"/>
            <w:tcBorders>
              <w:top w:val="single" w:color="A6A6A6" w:sz="4" w:space="0"/>
              <w:left w:val="single" w:color="A6A6A6" w:sz="4" w:space="0"/>
              <w:bottom w:val="nil"/>
              <w:right w:val="single" w:color="A6A6A6" w:sz="4" w:space="0"/>
            </w:tcBorders>
            <w:vAlign w:val="center"/>
          </w:tcPr>
          <w:p>
            <w:pPr>
              <w:widowControl/>
              <w:rPr>
                <w:rFonts w:ascii="Arial" w:hAnsi="Arial" w:eastAsia="華康中黑體(P)" w:cs="Arial"/>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26" w:hRule="atLeast"/>
        </w:trPr>
        <w:tc>
          <w:tcPr>
            <w:tcW w:w="9930" w:type="dxa"/>
            <w:gridSpan w:val="10"/>
            <w:tcBorders>
              <w:top w:val="single" w:color="FFFFFF" w:sz="4" w:space="0"/>
              <w:left w:val="nil"/>
              <w:bottom w:val="nil"/>
              <w:right w:val="single" w:color="A6A6A6" w:sz="4" w:space="0"/>
            </w:tcBorders>
            <w:shd w:val="clear" w:color="auto" w:fill="76923C"/>
            <w:vAlign w:val="center"/>
          </w:tcPr>
          <w:p>
            <w:pPr>
              <w:snapToGrid w:val="0"/>
              <w:jc w:val="center"/>
              <w:rPr>
                <w:rFonts w:ascii="Arial" w:hAnsi="Arial" w:eastAsia="華康中黑體(P)" w:cs="Arial"/>
                <w:b/>
                <w:color w:val="FFFFFF"/>
                <w:sz w:val="26"/>
                <w:szCs w:val="26"/>
                <w:shd w:val="clear" w:color="auto" w:fill="000000"/>
              </w:rPr>
            </w:pPr>
            <w:r>
              <w:rPr>
                <w:rFonts w:ascii="Arial" w:hAnsi="Arial" w:eastAsia="華康中黑體(P)" w:cs="Arial"/>
                <w:b/>
                <w:color w:val="FFFFFF"/>
                <w:sz w:val="26"/>
                <w:szCs w:val="26"/>
              </w:rPr>
              <w:t>嚴 選 特 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315" w:hRule="atLeast"/>
        </w:trPr>
        <w:tc>
          <w:tcPr>
            <w:tcW w:w="709" w:type="dxa"/>
            <w:vMerge w:val="restart"/>
            <w:tcBorders>
              <w:top w:val="nil"/>
              <w:left w:val="single" w:color="FFFFFF" w:sz="4" w:space="0"/>
              <w:bottom w:val="single" w:color="FFFFFF" w:sz="4" w:space="0"/>
              <w:right w:val="single" w:color="C2D69B" w:sz="4" w:space="0"/>
            </w:tcBorders>
            <w:shd w:val="clear" w:color="auto" w:fill="C2D69B"/>
            <w:vAlign w:val="center"/>
          </w:tcPr>
          <w:p>
            <w:pPr>
              <w:snapToGrid w:val="0"/>
              <w:jc w:val="center"/>
              <w:rPr>
                <w:rFonts w:ascii="Arial" w:hAnsi="Arial" w:eastAsia="華康中黑體(P)" w:cs="Arial"/>
              </w:rPr>
            </w:pPr>
            <w:r>
              <w:rPr>
                <w:rFonts w:ascii="Arial" w:hAnsi="Arial" w:eastAsia="華康中黑體(P)" w:cs="Arial"/>
                <w:sz w:val="44"/>
              </w:rPr>
              <w:t>1</w:t>
            </w:r>
          </w:p>
        </w:tc>
        <w:tc>
          <w:tcPr>
            <w:tcW w:w="3827" w:type="dxa"/>
            <w:gridSpan w:val="3"/>
            <w:tcBorders>
              <w:top w:val="nil"/>
              <w:left w:val="single" w:color="C2D69B" w:sz="4" w:space="0"/>
              <w:bottom w:val="single" w:color="C2D69B" w:sz="4" w:space="0"/>
              <w:right w:val="single" w:color="FFFFFF" w:sz="4" w:space="0"/>
            </w:tcBorders>
            <w:shd w:val="clear" w:color="auto" w:fill="C2D69B"/>
            <w:vAlign w:val="top"/>
          </w:tcPr>
          <w:p>
            <w:pPr>
              <w:snapToGrid w:val="0"/>
              <w:rPr>
                <w:rFonts w:ascii="Arial" w:hAnsi="Arial" w:eastAsia="華康中黑體(P)" w:cs="Arial"/>
                <w:b/>
                <w:sz w:val="22"/>
              </w:rPr>
            </w:pPr>
            <w:r>
              <w:rPr>
                <w:rFonts w:ascii="Arial" w:hAnsi="Arial" w:eastAsia="華康中黑體(P)" w:cs="Arial"/>
                <w:b/>
                <w:sz w:val="22"/>
              </w:rPr>
              <w:t>最豐富的行程規劃</w:t>
            </w:r>
          </w:p>
        </w:tc>
        <w:tc>
          <w:tcPr>
            <w:tcW w:w="709" w:type="dxa"/>
            <w:vMerge w:val="restart"/>
            <w:tcBorders>
              <w:top w:val="nil"/>
              <w:left w:val="single" w:color="FFFFFF" w:sz="4" w:space="0"/>
              <w:bottom w:val="single" w:color="FFFFFF" w:sz="4" w:space="0"/>
              <w:right w:val="single" w:color="C2D69B" w:sz="4" w:space="0"/>
            </w:tcBorders>
            <w:shd w:val="clear" w:color="auto" w:fill="C2D69B"/>
            <w:vAlign w:val="center"/>
          </w:tcPr>
          <w:p>
            <w:pPr>
              <w:snapToGrid w:val="0"/>
              <w:jc w:val="center"/>
              <w:rPr>
                <w:rFonts w:ascii="Arial" w:hAnsi="Arial" w:eastAsia="華康中黑體(P)" w:cs="Arial"/>
              </w:rPr>
            </w:pPr>
            <w:r>
              <w:rPr>
                <w:rFonts w:ascii="Arial" w:hAnsi="Arial" w:eastAsia="華康中黑體(P)" w:cs="Arial"/>
                <w:sz w:val="44"/>
              </w:rPr>
              <w:t>３</w:t>
            </w:r>
          </w:p>
        </w:tc>
        <w:tc>
          <w:tcPr>
            <w:tcW w:w="4678" w:type="dxa"/>
            <w:gridSpan w:val="4"/>
            <w:tcBorders>
              <w:top w:val="nil"/>
              <w:left w:val="single" w:color="C2D69B" w:sz="4" w:space="0"/>
              <w:bottom w:val="single" w:color="C2D69B" w:sz="4" w:space="0"/>
              <w:right w:val="single" w:color="BFBFBF" w:sz="4" w:space="0"/>
            </w:tcBorders>
            <w:shd w:val="clear" w:color="auto" w:fill="C2D69B"/>
            <w:vAlign w:val="top"/>
          </w:tcPr>
          <w:p>
            <w:pPr>
              <w:snapToGrid w:val="0"/>
              <w:jc w:val="both"/>
              <w:rPr>
                <w:rFonts w:ascii="Arial" w:hAnsi="Arial" w:eastAsia="華康中黑體(P)" w:cs="Arial"/>
                <w:sz w:val="22"/>
              </w:rPr>
            </w:pPr>
            <w:r>
              <w:rPr>
                <w:rFonts w:ascii="Arial" w:hAnsi="Arial" w:eastAsia="華康中黑體(P)" w:cs="Arial"/>
                <w:b/>
                <w:sz w:val="22"/>
                <w:szCs w:val="22"/>
              </w:rPr>
              <w:t>最具特色的加拿大美食特輯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750" w:hRule="atLeast"/>
        </w:trPr>
        <w:tc>
          <w:tcPr>
            <w:tcW w:w="709" w:type="dxa"/>
            <w:vMerge w:val="continue"/>
            <w:tcBorders>
              <w:top w:val="nil"/>
              <w:left w:val="single" w:color="FFFFFF" w:sz="4" w:space="0"/>
              <w:bottom w:val="single" w:color="FFFFFF" w:sz="4" w:space="0"/>
              <w:right w:val="single" w:color="C2D69B" w:sz="4" w:space="0"/>
            </w:tcBorders>
            <w:vAlign w:val="center"/>
          </w:tcPr>
          <w:p>
            <w:pPr>
              <w:widowControl/>
              <w:rPr>
                <w:rFonts w:ascii="Arial" w:hAnsi="Arial" w:eastAsia="華康中黑體(P)" w:cs="Arial"/>
              </w:rPr>
            </w:pPr>
          </w:p>
        </w:tc>
        <w:tc>
          <w:tcPr>
            <w:tcW w:w="3827" w:type="dxa"/>
            <w:gridSpan w:val="3"/>
            <w:tcBorders>
              <w:top w:val="single" w:color="C2D69B" w:sz="4" w:space="0"/>
              <w:left w:val="single" w:color="C2D69B" w:sz="4" w:space="0"/>
              <w:bottom w:val="single" w:color="FFFFFF" w:sz="4" w:space="0"/>
              <w:right w:val="single" w:color="FFFFFF" w:sz="4" w:space="0"/>
            </w:tcBorders>
            <w:vAlign w:val="top"/>
          </w:tcPr>
          <w:p>
            <w:pPr>
              <w:snapToGrid w:val="0"/>
              <w:rPr>
                <w:rFonts w:ascii="Arial" w:hAnsi="Arial" w:eastAsia="華康中黑體(P)" w:cs="Arial"/>
                <w:sz w:val="20"/>
                <w:szCs w:val="22"/>
              </w:rPr>
            </w:pPr>
            <w:r>
              <w:rPr>
                <w:rFonts w:ascii="Arial" w:hAnsi="Arial" w:eastAsia="華康中黑體(P)" w:cs="Arial"/>
                <w:sz w:val="20"/>
                <w:szCs w:val="22"/>
              </w:rPr>
              <w:t>搭乘water bus水上巴士囉！從耶魯鎮到藝術氣息濃厚的格蘭佛島—街頭藝人、特色市集與異國美食讓你驚喜不斷！</w:t>
            </w:r>
          </w:p>
        </w:tc>
        <w:tc>
          <w:tcPr>
            <w:tcW w:w="709" w:type="dxa"/>
            <w:vMerge w:val="continue"/>
            <w:tcBorders>
              <w:top w:val="nil"/>
              <w:left w:val="single" w:color="FFFFFF" w:sz="4" w:space="0"/>
              <w:bottom w:val="single" w:color="FFFFFF" w:sz="4" w:space="0"/>
              <w:right w:val="single" w:color="C2D69B" w:sz="4" w:space="0"/>
            </w:tcBorders>
            <w:vAlign w:val="center"/>
          </w:tcPr>
          <w:p>
            <w:pPr>
              <w:widowControl/>
              <w:rPr>
                <w:rFonts w:ascii="Arial" w:hAnsi="Arial" w:eastAsia="華康中黑體(P)" w:cs="Arial"/>
              </w:rPr>
            </w:pPr>
          </w:p>
        </w:tc>
        <w:tc>
          <w:tcPr>
            <w:tcW w:w="4678" w:type="dxa"/>
            <w:gridSpan w:val="4"/>
            <w:tcBorders>
              <w:top w:val="single" w:color="C2D69B" w:sz="4" w:space="0"/>
              <w:left w:val="single" w:color="C2D69B" w:sz="4" w:space="0"/>
              <w:bottom w:val="single" w:color="FFFFFF" w:sz="4" w:space="0"/>
              <w:right w:val="single" w:color="BFBFBF" w:sz="4" w:space="0"/>
            </w:tcBorders>
            <w:vAlign w:val="top"/>
          </w:tcPr>
          <w:p>
            <w:pPr>
              <w:snapToGrid w:val="0"/>
              <w:rPr>
                <w:rFonts w:ascii="Arial" w:hAnsi="Arial" w:eastAsia="華康中黑體(P)" w:cs="Arial"/>
                <w:sz w:val="20"/>
                <w:szCs w:val="20"/>
              </w:rPr>
            </w:pPr>
            <w:r>
              <w:rPr>
                <w:rFonts w:ascii="Arial" w:hAnsi="Arial" w:eastAsia="華康中黑體(P)" w:cs="Arial"/>
                <w:sz w:val="20"/>
                <w:szCs w:val="22"/>
              </w:rPr>
              <w:t>獨家帶你走訪溫哥華冬季特色農夫市集</w:t>
            </w:r>
            <w:r>
              <w:rPr>
                <w:rFonts w:ascii="Arial" w:hAnsi="Arial" w:eastAsia="華康中黑體(P)" w:cs="Arial"/>
                <w:sz w:val="20"/>
                <w:szCs w:val="22"/>
                <w:lang w:eastAsia="zh-CN"/>
              </w:rPr>
              <w:t xml:space="preserve"> </w:t>
            </w:r>
            <w:r>
              <w:rPr>
                <w:rFonts w:ascii="Arial" w:hAnsi="Arial" w:eastAsia="華康中黑體(P)" w:cs="Arial"/>
                <w:sz w:val="20"/>
                <w:szCs w:val="22"/>
              </w:rPr>
              <w:t>Winter Farmer Market  體驗舌尖上的加拿大</w:t>
            </w:r>
            <w:r>
              <w:rPr>
                <w:rFonts w:ascii="Arial" w:hAnsi="Arial" w:eastAsia="華康中黑體(P)" w:cs="Arial"/>
                <w:sz w:val="20"/>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375" w:hRule="atLeast"/>
        </w:trPr>
        <w:tc>
          <w:tcPr>
            <w:tcW w:w="709" w:type="dxa"/>
            <w:vMerge w:val="restart"/>
            <w:tcBorders>
              <w:top w:val="single" w:color="FFFFFF" w:sz="4" w:space="0"/>
              <w:left w:val="single" w:color="FFFFFF" w:sz="4" w:space="0"/>
              <w:bottom w:val="single" w:color="D9D9D9" w:sz="4" w:space="0"/>
              <w:right w:val="single" w:color="C2D69B" w:sz="4" w:space="0"/>
            </w:tcBorders>
            <w:shd w:val="clear" w:color="auto" w:fill="C2D69B"/>
            <w:vAlign w:val="center"/>
          </w:tcPr>
          <w:p>
            <w:pPr>
              <w:snapToGrid w:val="0"/>
              <w:jc w:val="center"/>
              <w:rPr>
                <w:rFonts w:ascii="Arial" w:hAnsi="Arial" w:eastAsia="華康中黑體(P)" w:cs="Arial"/>
              </w:rPr>
            </w:pPr>
            <w:r>
              <w:rPr>
                <w:rFonts w:ascii="Arial" w:hAnsi="Arial" w:eastAsia="華康中黑體(P)" w:cs="Arial"/>
                <w:sz w:val="44"/>
              </w:rPr>
              <w:t>2</w:t>
            </w:r>
          </w:p>
        </w:tc>
        <w:tc>
          <w:tcPr>
            <w:tcW w:w="3827" w:type="dxa"/>
            <w:gridSpan w:val="3"/>
            <w:tcBorders>
              <w:top w:val="single" w:color="FFFFFF" w:sz="4" w:space="0"/>
              <w:left w:val="single" w:color="C2D69B" w:sz="4" w:space="0"/>
              <w:bottom w:val="single" w:color="C2D69B" w:sz="4" w:space="0"/>
              <w:right w:val="single" w:color="FFFFFF" w:sz="4" w:space="0"/>
            </w:tcBorders>
            <w:shd w:val="clear" w:color="auto" w:fill="C2D69B"/>
            <w:vAlign w:val="center"/>
          </w:tcPr>
          <w:p>
            <w:pPr>
              <w:snapToGrid w:val="0"/>
              <w:jc w:val="both"/>
              <w:rPr>
                <w:rFonts w:ascii="Arial" w:hAnsi="Arial" w:eastAsia="華康中黑體(P)" w:cs="Arial"/>
                <w:sz w:val="22"/>
              </w:rPr>
            </w:pPr>
            <w:r>
              <w:rPr>
                <w:rFonts w:ascii="Arial" w:hAnsi="Arial" w:eastAsia="華康中黑體(P)" w:cs="Arial"/>
                <w:b/>
                <w:sz w:val="22"/>
                <w:szCs w:val="22"/>
              </w:rPr>
              <w:t>校園地理位置優越</w:t>
            </w:r>
          </w:p>
        </w:tc>
        <w:tc>
          <w:tcPr>
            <w:tcW w:w="709" w:type="dxa"/>
            <w:vMerge w:val="restart"/>
            <w:tcBorders>
              <w:top w:val="single" w:color="FFFFFF" w:sz="4" w:space="0"/>
              <w:left w:val="single" w:color="FFFFFF" w:sz="4" w:space="0"/>
              <w:bottom w:val="single" w:color="D9D9D9" w:sz="4" w:space="0"/>
              <w:right w:val="single" w:color="C2D69B" w:sz="4" w:space="0"/>
            </w:tcBorders>
            <w:shd w:val="clear" w:color="auto" w:fill="C2D69B"/>
            <w:vAlign w:val="center"/>
          </w:tcPr>
          <w:p>
            <w:pPr>
              <w:snapToGrid w:val="0"/>
              <w:jc w:val="center"/>
              <w:rPr>
                <w:rFonts w:ascii="Arial" w:hAnsi="Arial" w:eastAsia="華康中黑體(P)" w:cs="Arial"/>
              </w:rPr>
            </w:pPr>
            <w:r>
              <w:rPr>
                <w:rFonts w:ascii="Arial" w:hAnsi="Arial" w:eastAsia="華康中黑體(P)" w:cs="Arial"/>
                <w:sz w:val="44"/>
              </w:rPr>
              <w:t>４</w:t>
            </w:r>
          </w:p>
        </w:tc>
        <w:tc>
          <w:tcPr>
            <w:tcW w:w="4678" w:type="dxa"/>
            <w:gridSpan w:val="4"/>
            <w:tcBorders>
              <w:top w:val="single" w:color="FFFFFF" w:sz="4" w:space="0"/>
              <w:left w:val="single" w:color="C2D69B" w:sz="4" w:space="0"/>
              <w:bottom w:val="single" w:color="C2D69B" w:sz="4" w:space="0"/>
              <w:right w:val="single" w:color="BFBFBF" w:sz="4" w:space="0"/>
            </w:tcBorders>
            <w:shd w:val="clear" w:color="auto" w:fill="C2D69B"/>
            <w:vAlign w:val="center"/>
          </w:tcPr>
          <w:p>
            <w:pPr>
              <w:snapToGrid w:val="0"/>
              <w:jc w:val="both"/>
              <w:rPr>
                <w:rFonts w:ascii="Arial" w:hAnsi="Arial" w:eastAsia="華康中黑體(P)" w:cs="Arial"/>
                <w:sz w:val="22"/>
              </w:rPr>
            </w:pPr>
            <w:r>
              <w:rPr>
                <w:rFonts w:ascii="Arial" w:hAnsi="Arial" w:eastAsia="華康中黑體(P)" w:cs="Arial"/>
                <w:b/>
                <w:sz w:val="22"/>
                <w:szCs w:val="22"/>
              </w:rPr>
              <w:t>冬季限定滑雪體驗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690" w:hRule="atLeast"/>
        </w:trPr>
        <w:tc>
          <w:tcPr>
            <w:tcW w:w="709" w:type="dxa"/>
            <w:vMerge w:val="continue"/>
            <w:tcBorders>
              <w:top w:val="single" w:color="FFFFFF" w:sz="4" w:space="0"/>
              <w:left w:val="single" w:color="FFFFFF" w:sz="4" w:space="0"/>
              <w:bottom w:val="single" w:color="D9D9D9" w:sz="4" w:space="0"/>
              <w:right w:val="single" w:color="C2D69B" w:sz="4" w:space="0"/>
            </w:tcBorders>
            <w:vAlign w:val="center"/>
          </w:tcPr>
          <w:p>
            <w:pPr>
              <w:widowControl/>
              <w:rPr>
                <w:rFonts w:ascii="Arial" w:hAnsi="Arial" w:eastAsia="華康中黑體(P)" w:cs="Arial"/>
              </w:rPr>
            </w:pPr>
          </w:p>
        </w:tc>
        <w:tc>
          <w:tcPr>
            <w:tcW w:w="3827" w:type="dxa"/>
            <w:gridSpan w:val="3"/>
            <w:tcBorders>
              <w:top w:val="single" w:color="C2D69B" w:sz="4" w:space="0"/>
              <w:left w:val="single" w:color="C2D69B" w:sz="4" w:space="0"/>
              <w:bottom w:val="single" w:color="D9D9D9" w:sz="4" w:space="0"/>
              <w:right w:val="single" w:color="FFFFFF" w:sz="4" w:space="0"/>
            </w:tcBorders>
            <w:vAlign w:val="top"/>
          </w:tcPr>
          <w:p>
            <w:pPr>
              <w:snapToGrid w:val="0"/>
              <w:jc w:val="both"/>
              <w:rPr>
                <w:rFonts w:ascii="Arial" w:hAnsi="Arial" w:eastAsia="華康中黑體(P)" w:cs="Arial"/>
                <w:b/>
                <w:sz w:val="20"/>
                <w:szCs w:val="22"/>
              </w:rPr>
            </w:pPr>
            <w:r>
              <w:rPr>
                <w:rFonts w:ascii="Arial" w:hAnsi="Arial" w:eastAsia="華康中黑體(P)" w:cs="Arial"/>
                <w:color w:val="000000"/>
                <w:sz w:val="20"/>
                <w:szCs w:val="22"/>
              </w:rPr>
              <w:t>校區位於溫哥華市中心，不論是交通、生活機能都非常便利</w:t>
            </w:r>
          </w:p>
        </w:tc>
        <w:tc>
          <w:tcPr>
            <w:tcW w:w="709" w:type="dxa"/>
            <w:vMerge w:val="continue"/>
            <w:tcBorders>
              <w:top w:val="single" w:color="FFFFFF" w:sz="4" w:space="0"/>
              <w:left w:val="single" w:color="FFFFFF" w:sz="4" w:space="0"/>
              <w:bottom w:val="single" w:color="D9D9D9" w:sz="4" w:space="0"/>
              <w:right w:val="single" w:color="C2D69B" w:sz="4" w:space="0"/>
            </w:tcBorders>
            <w:vAlign w:val="center"/>
          </w:tcPr>
          <w:p>
            <w:pPr>
              <w:widowControl/>
              <w:rPr>
                <w:rFonts w:ascii="Arial" w:hAnsi="Arial" w:eastAsia="華康中黑體(P)" w:cs="Arial"/>
              </w:rPr>
            </w:pPr>
          </w:p>
        </w:tc>
        <w:tc>
          <w:tcPr>
            <w:tcW w:w="4678" w:type="dxa"/>
            <w:gridSpan w:val="4"/>
            <w:tcBorders>
              <w:top w:val="single" w:color="C2D69B" w:sz="4" w:space="0"/>
              <w:left w:val="single" w:color="C2D69B" w:sz="4" w:space="0"/>
              <w:bottom w:val="single" w:color="D9D9D9" w:sz="4" w:space="0"/>
              <w:right w:val="single" w:color="BFBFBF" w:sz="4" w:space="0"/>
            </w:tcBorders>
            <w:vAlign w:val="top"/>
          </w:tcPr>
          <w:p>
            <w:pPr>
              <w:snapToGrid w:val="0"/>
              <w:rPr>
                <w:rFonts w:ascii="Arial" w:hAnsi="Arial" w:eastAsia="華康中黑體(P)" w:cs="Arial"/>
                <w:sz w:val="20"/>
                <w:szCs w:val="22"/>
              </w:rPr>
            </w:pPr>
            <w:r>
              <w:rPr>
                <w:rFonts w:ascii="Arial" w:hAnsi="Arial" w:eastAsia="華康中黑體(P)" w:cs="Arial"/>
                <w:color w:val="000000"/>
                <w:sz w:val="20"/>
                <w:szCs w:val="20"/>
              </w:rPr>
              <w:t>特別安排葛勞斯山滑雪趣（含雪具租借），在皚皚白雪上奔馳</w:t>
            </w:r>
          </w:p>
        </w:tc>
      </w:tr>
    </w:tbl>
    <w:p>
      <w:pPr>
        <w:rPr>
          <w:rFonts w:ascii="Arial" w:hAnsi="Arial" w:eastAsia="華康中黑體(P)" w:cs="Arial"/>
        </w:rPr>
      </w:pPr>
      <w:r>
        <w:rPr>
          <w:rFonts w:ascii="Arial" w:hAnsi="Arial" w:eastAsia="華康中黑體(P)" w:cs="Arial"/>
          <w:kern w:val="2"/>
          <w:sz w:val="24"/>
          <w:szCs w:val="24"/>
          <w:lang w:val="en-US" w:eastAsia="zh-TW" w:bidi="ar-SA"/>
        </w:rPr>
        <w:pict>
          <v:shape id="圖片框 1032" o:spid="_x0000_s1030" type="#_x0000_t75" style="height:107.25pt;width:495pt;rotation:0f;" o:ole="f" fillcolor="#FFFFFF" filled="f" o:preferrelative="t" stroked="f" coordorigin="0,0" coordsize="21600,21600">
            <v:fill on="f" color2="#FFFFFF" focus="0%"/>
            <v:imagedata croptop="33411f" cropbottom="8995f" gain="65536f" blacklevel="0f" gamma="0" o:title="" r:id="rId14"/>
            <o:lock v:ext="edit" position="f" selection="f" grouping="f" rotation="f" cropping="f" text="f" aspectratio="t"/>
            <w10:wrap type="none"/>
            <w10:anchorlock/>
          </v:shape>
        </w:pict>
      </w:r>
    </w:p>
    <w:p>
      <w:pPr>
        <w:rPr>
          <w:rFonts w:ascii="Arial" w:hAnsi="Arial" w:eastAsia="華康中黑體(P)" w:cs="Arial"/>
          <w:vanish/>
        </w:rPr>
      </w:pPr>
    </w:p>
    <w:p>
      <w:pPr>
        <w:rPr>
          <w:rFonts w:ascii="Arial" w:hAnsi="Arial" w:eastAsia="華康中黑體(P)" w:cs="Arial"/>
        </w:rPr>
      </w:pPr>
      <w:r>
        <w:rPr>
          <w:rFonts w:ascii="Arial" w:hAnsi="Arial" w:eastAsia="華康中黑體(P)" w:cs="Arial"/>
        </w:rPr>
        <w:br w:type="page"/>
      </w:r>
    </w:p>
    <w:tbl>
      <w:tblPr>
        <w:tblpPr w:leftFromText="180" w:rightFromText="180" w:vertAnchor="text" w:horzAnchor="margin" w:tblpX="28" w:tblpY="9"/>
        <w:tblW w:w="96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9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66" w:hRule="atLeast"/>
        </w:trPr>
        <w:tc>
          <w:tcPr>
            <w:tcW w:w="9667" w:type="dxa"/>
            <w:shd w:val="clear" w:color="auto" w:fill="000000"/>
            <w:vAlign w:val="center"/>
          </w:tcPr>
          <w:p>
            <w:pPr>
              <w:snapToGrid w:val="0"/>
              <w:ind w:left="113" w:leftChars="47"/>
              <w:jc w:val="both"/>
              <w:rPr>
                <w:rFonts w:ascii="Arial" w:hAnsi="Arial" w:eastAsia="華康中黑體(P)" w:cs="Arial"/>
                <w:b/>
                <w:color w:val="FFFFFF"/>
                <w:sz w:val="28"/>
                <w:szCs w:val="28"/>
              </w:rPr>
            </w:pPr>
            <w:r>
              <w:rPr>
                <w:rFonts w:ascii="Arial" w:hAnsi="Arial" w:eastAsia="華康中黑體(P)" w:cs="Arial"/>
                <w:b/>
                <w:color w:val="FFFFFF"/>
                <w:kern w:val="0"/>
                <w:sz w:val="28"/>
                <w:szCs w:val="28"/>
              </w:rPr>
              <w:t>國 外 研 習 機 構 – International House</w:t>
            </w:r>
            <w:r>
              <w:rPr>
                <w:rFonts w:ascii="Arial" w:hAnsi="Arial" w:eastAsia="華康中黑體(P)" w:cs="Arial"/>
                <w:b/>
                <w:color w:val="FFFFFF"/>
                <w:sz w:val="28"/>
                <w:szCs w:val="28"/>
              </w:rPr>
              <w:t>溫哥華校區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2411" w:hRule="atLeast"/>
        </w:trPr>
        <w:tc>
          <w:tcPr>
            <w:tcW w:w="9667" w:type="dxa"/>
            <w:shd w:val="clear" w:color="auto" w:fill="F2F2F2"/>
            <w:vAlign w:val="center"/>
          </w:tcPr>
          <w:p>
            <w:pPr>
              <w:snapToGrid w:val="0"/>
              <w:spacing w:line="276" w:lineRule="auto"/>
              <w:ind w:left="142" w:leftChars="59" w:right="125" w:rightChars="52" w:firstLine="440" w:firstLineChars="200"/>
              <w:jc w:val="center"/>
              <w:rPr>
                <w:rFonts w:ascii="Arial" w:hAnsi="Arial" w:eastAsia="華康中黑體(P)" w:cs="Arial"/>
                <w:sz w:val="22"/>
                <w:szCs w:val="22"/>
              </w:rPr>
            </w:pPr>
          </w:p>
          <w:p>
            <w:pPr>
              <w:snapToGrid w:val="0"/>
              <w:spacing w:line="276" w:lineRule="auto"/>
              <w:ind w:right="125" w:rightChars="52"/>
              <w:rPr>
                <w:rFonts w:ascii="Arial" w:hAnsi="Arial" w:eastAsia="華康中黑體(P)" w:cs="Arial"/>
                <w:sz w:val="22"/>
                <w:szCs w:val="22"/>
              </w:rPr>
            </w:pPr>
            <w:r>
              <w:rPr>
                <w:rFonts w:ascii="Arial" w:hAnsi="Arial" w:eastAsia="華康中黑體(P)" w:cs="Arial"/>
                <w:sz w:val="22"/>
                <w:szCs w:val="22"/>
              </w:rPr>
              <w:t>　　IH 溫哥華校區位於溫哥華市中心，是個理想的學習英語和休閒娛樂的好地方。距離湖泊、公園和海灘距離很近，從市中心到著名景點Kitslano海灘、 Granville島、格蘭佛島藝術區只需幾分鐘的路程，本校擁有最現代化的教學設備及舒適寬敞的學習空間，視聽閱覽室、圖書室、電腦教室、學生交誼中心…等，每間教室採光良好且視野絕佳。擁有教學經驗豐富的師資群及15人以下小班制教學，讓語言學習更生動有趣。從教室可以看到美麗景色，將在你海外留學中留下美好的回憶。</w:t>
            </w:r>
          </w:p>
          <w:p>
            <w:pPr>
              <w:snapToGrid w:val="0"/>
              <w:spacing w:line="276" w:lineRule="auto"/>
              <w:ind w:right="125" w:rightChars="52"/>
              <w:rPr>
                <w:rFonts w:ascii="Arial" w:hAnsi="Arial" w:eastAsia="華康中黑體(P)" w:cs="Arial"/>
                <w:sz w:val="22"/>
                <w:szCs w:val="22"/>
              </w:rPr>
            </w:pPr>
            <w:r>
              <w:rPr>
                <w:rFonts w:ascii="Arial" w:hAnsi="Arial" w:eastAsia="華康中黑體(P)" w:cs="Arial"/>
                <w:sz w:val="22"/>
                <w:szCs w:val="22"/>
              </w:rPr>
              <w:t>　　國際學院International House（IH）成立於1953年，在國際語言教育界以提供革新的教育訓練及英語師資聞名，是國際間最著名的語言教育機構。國際學院在全球40多國，130間的學校提供英、法、德、西、義等16國的語言學習。溫哥華校區（簡稱：IH-Vancouver）致力於課程的設計與規劃，期望可以幫助所有來此校的學生們完成學好英文的心願。並提供一個舒適、專業化的英語學習空間。小班制的教學、高素質的教育水準；經驗豐富，生動活潑的教師；現代化的設施、以及交通便利優越的地理環境，讓學生在加拿大遊學國際語言專修學院溫哥華校區的這段時間裡，充分學習英語，體會不同的文化以及全新的生活！</w:t>
            </w:r>
          </w:p>
          <w:p>
            <w:pPr>
              <w:snapToGrid w:val="0"/>
              <w:spacing w:line="276" w:lineRule="auto"/>
              <w:ind w:right="125" w:rightChars="52"/>
              <w:rPr>
                <w:rFonts w:ascii="Arial" w:hAnsi="Arial" w:eastAsia="華康中黑體(P)" w:cs="Arial"/>
                <w:sz w:val="22"/>
                <w:szCs w:val="22"/>
              </w:rPr>
            </w:pPr>
          </w:p>
          <w:p>
            <w:pPr>
              <w:snapToGrid w:val="0"/>
              <w:spacing w:line="276" w:lineRule="auto"/>
              <w:ind w:right="125" w:rightChars="52"/>
              <w:jc w:val="center"/>
              <w:rPr>
                <w:rFonts w:ascii="Arial" w:hAnsi="Arial" w:eastAsia="華康中黑體(P)" w:cs="Arial"/>
                <w:sz w:val="22"/>
                <w:szCs w:val="22"/>
              </w:rPr>
            </w:pPr>
            <w:r>
              <w:rPr>
                <w:rFonts w:ascii="Arial" w:hAnsi="Arial" w:eastAsia="華康中黑體(P)" w:cs="Arial"/>
                <w:kern w:val="2"/>
                <w:sz w:val="24"/>
                <w:szCs w:val="24"/>
                <w:lang w:val="en-US" w:eastAsia="zh-TW" w:bidi="ar-SA"/>
              </w:rPr>
              <w:pict>
                <v:shape id="圖片框 1033" o:spid="_x0000_s1031" type="#_x0000_t75" style="height:93.15pt;width:234pt;rotation:0f;" o:ole="f" fillcolor="#FFFFFF" filled="f" o:preferrelative="t" stroked="f" coordorigin="0,0" coordsize="21600,21600">
                  <v:fill on="f" color2="#FFFFFF" focus="0%"/>
                  <v:imagedata croptop="3146f" gain="65536f" blacklevel="0f" gamma="0" o:title="" r:id="rId15"/>
                  <o:lock v:ext="edit" position="f" selection="f" grouping="f" rotation="f" cropping="f" text="f" aspectratio="t"/>
                  <w10:wrap type="none"/>
                  <w10:anchorlock/>
                </v:shape>
              </w:pict>
            </w:r>
            <w:r>
              <w:rPr>
                <w:rFonts w:ascii="Arial" w:hAnsi="Arial" w:eastAsia="華康中黑體(P)" w:cs="Arial"/>
                <w:kern w:val="2"/>
                <w:sz w:val="24"/>
                <w:szCs w:val="24"/>
                <w:lang w:val="en-US" w:eastAsia="zh-TW" w:bidi="ar-SA"/>
              </w:rPr>
              <w:pict>
                <v:shape id="圖片框 1034" o:spid="_x0000_s1032" type="#_x0000_t75" style="height:94.65pt;width:235.5pt;rotation:0f;" o:ole="f" fillcolor="#FFFFFF" filled="f" o:preferrelative="t" stroked="f" coordorigin="0,0" coordsize="21600,21600">
                  <v:fill on="f" color2="#FFFFFF" focus="0%"/>
                  <v:imagedata cropleft="1933f" gain="65536f" blacklevel="0f" gamma="0" o:title="" r:id="rId16"/>
                  <o:lock v:ext="edit" position="f" selection="f" grouping="f" rotation="f" cropping="f" text="f" aspectratio="t"/>
                  <w10:wrap type="none"/>
                  <w10:anchorlock/>
                </v:shape>
              </w:pict>
            </w:r>
          </w:p>
          <w:p>
            <w:pPr>
              <w:snapToGrid w:val="0"/>
              <w:spacing w:line="276" w:lineRule="auto"/>
              <w:ind w:right="125" w:rightChars="52"/>
              <w:rPr>
                <w:rFonts w:ascii="Arial" w:hAnsi="Arial" w:eastAsia="華康中黑體(P)" w:cs="Arial"/>
                <w:sz w:val="22"/>
                <w:szCs w:val="22"/>
              </w:rPr>
            </w:pPr>
          </w:p>
        </w:tc>
      </w:tr>
    </w:tbl>
    <w:tbl>
      <w:tblPr>
        <w:tblW w:w="9675" w:type="dxa"/>
        <w:tblInd w:w="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2805"/>
        <w:gridCol w:w="3585"/>
        <w:gridCol w:w="3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632" w:hRule="atLeast"/>
        </w:trPr>
        <w:tc>
          <w:tcPr>
            <w:tcW w:w="2805" w:type="dxa"/>
            <w:vAlign w:val="center"/>
          </w:tcPr>
          <w:p>
            <w:pPr>
              <w:ind w:left="9"/>
              <w:jc w:val="center"/>
              <w:rPr>
                <w:rFonts w:ascii="Arial" w:hAnsi="Arial" w:eastAsia="華康中黑體(P)" w:cs="Arial"/>
              </w:rPr>
            </w:pPr>
          </w:p>
        </w:tc>
        <w:tc>
          <w:tcPr>
            <w:tcW w:w="3585" w:type="dxa"/>
            <w:vAlign w:val="center"/>
          </w:tcPr>
          <w:p>
            <w:pPr>
              <w:ind w:left="9"/>
              <w:jc w:val="center"/>
              <w:rPr>
                <w:rFonts w:ascii="Arial" w:hAnsi="Arial" w:eastAsia="華康中黑體(P)" w:cs="Arial"/>
              </w:rPr>
            </w:pPr>
          </w:p>
        </w:tc>
        <w:tc>
          <w:tcPr>
            <w:tcW w:w="3285" w:type="dxa"/>
            <w:vAlign w:val="center"/>
          </w:tcPr>
          <w:p>
            <w:pPr>
              <w:ind w:left="9"/>
              <w:jc w:val="center"/>
              <w:rPr>
                <w:rFonts w:ascii="Arial" w:hAnsi="Arial" w:eastAsia="華康中黑體(P)" w:cs="Ari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855" w:hRule="atLeast"/>
        </w:trPr>
        <w:tc>
          <w:tcPr>
            <w:tcW w:w="2805" w:type="dxa"/>
            <w:vAlign w:val="center"/>
          </w:tcPr>
          <w:p>
            <w:pPr>
              <w:ind w:left="9"/>
              <w:jc w:val="center"/>
              <w:rPr>
                <w:rFonts w:ascii="Arial" w:hAnsi="Arial" w:eastAsia="華康中黑體(P)" w:cs="Arial"/>
              </w:rPr>
            </w:pPr>
            <w:r>
              <w:rPr>
                <w:rFonts w:ascii="Arial" w:hAnsi="Arial" w:eastAsia="華康中黑體(P)" w:cs="Arial"/>
                <w:kern w:val="2"/>
                <w:sz w:val="24"/>
                <w:szCs w:val="24"/>
                <w:lang w:val="en-US" w:eastAsia="zh-TW" w:bidi="ar-SA"/>
              </w:rPr>
              <w:object>
                <v:shape id="_x0000_s1033" type="#_x0000_t75" style="height:53.3pt;width:108.45pt;rotation:0f;" o:ole="t"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o:OLEObject Type="Embed" ProgID="PBrush" ShapeID="_x0000_s1033" DrawAspect="Content" ObjectID="_1035" r:id="rId17"/>
              </w:object>
            </w:r>
          </w:p>
        </w:tc>
        <w:tc>
          <w:tcPr>
            <w:tcW w:w="3585" w:type="dxa"/>
            <w:vAlign w:val="center"/>
          </w:tcPr>
          <w:p>
            <w:pPr>
              <w:ind w:left="9"/>
              <w:jc w:val="center"/>
              <w:rPr>
                <w:rFonts w:ascii="Arial" w:hAnsi="Arial" w:eastAsia="華康中黑體(P)" w:cs="Arial"/>
              </w:rPr>
            </w:pPr>
            <w:r>
              <w:rPr>
                <w:rFonts w:ascii="Arial" w:hAnsi="Arial" w:eastAsia="華康中黑體(P)" w:cs="Arial"/>
                <w:kern w:val="2"/>
                <w:sz w:val="24"/>
                <w:szCs w:val="24"/>
                <w:lang w:val="en-US" w:eastAsia="zh-TW" w:bidi="ar-SA"/>
              </w:rPr>
              <w:object>
                <v:shape id="_x0000_s1034" type="#_x0000_t75" style="height:38.35pt;width:137.45pt;rotation:0f;" o:ole="t"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o:OLEObject Type="Embed" ProgID="PBrush" ShapeID="_x0000_s1034" DrawAspect="Content" ObjectID="_1036" r:id="rId19"/>
              </w:object>
            </w:r>
          </w:p>
        </w:tc>
        <w:tc>
          <w:tcPr>
            <w:tcW w:w="3285" w:type="dxa"/>
            <w:vAlign w:val="center"/>
          </w:tcPr>
          <w:p>
            <w:pPr>
              <w:ind w:left="9"/>
              <w:jc w:val="center"/>
              <w:rPr>
                <w:rFonts w:ascii="Arial" w:hAnsi="Arial" w:eastAsia="華康中黑體(P)" w:cs="Arial"/>
              </w:rPr>
            </w:pPr>
            <w:r>
              <w:rPr>
                <w:rFonts w:ascii="Arial" w:hAnsi="Arial" w:eastAsia="華康中黑體(P)" w:cs="Arial"/>
                <w:kern w:val="2"/>
                <w:sz w:val="24"/>
                <w:szCs w:val="24"/>
                <w:lang w:val="en-US" w:eastAsia="zh-TW" w:bidi="ar-SA"/>
              </w:rPr>
              <w:object>
                <v:shape id="_x0000_s1035" type="#_x0000_t75" style="height:54.25pt;width:67.3pt;rotation:0f;" o:ole="t"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o:OLEObject Type="Embed" ProgID="PBrush" ShapeID="_x0000_s1035" DrawAspect="Content" ObjectID="_1037" r:id="rId21"/>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981" w:hRule="atLeast"/>
        </w:trPr>
        <w:tc>
          <w:tcPr>
            <w:tcW w:w="2805" w:type="dxa"/>
            <w:vAlign w:val="center"/>
          </w:tcPr>
          <w:p>
            <w:pPr>
              <w:ind w:left="9"/>
              <w:jc w:val="center"/>
              <w:rPr>
                <w:rFonts w:ascii="Arial" w:hAnsi="Arial" w:eastAsia="華康中黑體(P)" w:cs="Arial"/>
              </w:rPr>
            </w:pPr>
            <w:r>
              <w:rPr>
                <w:rFonts w:ascii="Arial" w:hAnsi="Arial" w:eastAsia="華康中黑體(P)" w:cs="Arial"/>
                <w:kern w:val="2"/>
                <w:sz w:val="24"/>
                <w:szCs w:val="24"/>
                <w:lang w:val="en-US" w:eastAsia="zh-TW" w:bidi="ar-SA"/>
              </w:rPr>
              <w:object>
                <v:shape id="_x0000_s1036" type="#_x0000_t75" style="height:31.8pt;width:119.7pt;rotation:0f;" o:ole="t"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o:OLEObject Type="Embed" ProgID="PBrush" ShapeID="_x0000_s1036" DrawAspect="Content" ObjectID="_1038" r:id="rId23"/>
              </w:object>
            </w:r>
          </w:p>
        </w:tc>
        <w:tc>
          <w:tcPr>
            <w:tcW w:w="3585" w:type="dxa"/>
            <w:vAlign w:val="center"/>
          </w:tcPr>
          <w:p>
            <w:pPr>
              <w:ind w:left="9"/>
              <w:jc w:val="center"/>
              <w:rPr>
                <w:rFonts w:ascii="Arial" w:hAnsi="Arial" w:eastAsia="華康中黑體(P)" w:cs="Arial"/>
              </w:rPr>
            </w:pPr>
            <w:r>
              <w:rPr>
                <w:rFonts w:ascii="Arial" w:hAnsi="Arial" w:eastAsia="華康中黑體(P)" w:cs="Arial"/>
                <w:kern w:val="2"/>
                <w:sz w:val="24"/>
                <w:szCs w:val="24"/>
                <w:lang w:val="en-US" w:eastAsia="zh-TW" w:bidi="ar-SA"/>
              </w:rPr>
              <w:object>
                <v:shape id="_x0000_s1037" type="#_x0000_t75" style="height:38.35pt;width:107.55pt;rotation:0f;" o:ole="t"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o:OLEObject Type="Embed" ProgID="PBrush" ShapeID="_x0000_s1037" DrawAspect="Content" ObjectID="_1039" r:id="rId25"/>
              </w:object>
            </w:r>
          </w:p>
        </w:tc>
        <w:tc>
          <w:tcPr>
            <w:tcW w:w="3285" w:type="dxa"/>
            <w:vAlign w:val="center"/>
          </w:tcPr>
          <w:p>
            <w:pPr>
              <w:ind w:left="9"/>
              <w:jc w:val="center"/>
              <w:rPr>
                <w:rFonts w:ascii="Arial" w:hAnsi="Arial" w:eastAsia="華康中黑體(P)" w:cs="Arial"/>
              </w:rPr>
            </w:pPr>
            <w:r>
              <w:rPr>
                <w:rFonts w:ascii="Arial" w:hAnsi="Arial" w:eastAsia="華康中黑體(P)" w:cs="Arial"/>
                <w:kern w:val="2"/>
                <w:sz w:val="24"/>
                <w:szCs w:val="24"/>
                <w:lang w:val="en-US" w:eastAsia="zh-TW" w:bidi="ar-SA"/>
              </w:rPr>
              <w:object>
                <v:shape id="_x0000_s1038" type="#_x0000_t75" style="height:38.35pt;width:115.95pt;rotation:0f;" o:ole="t"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o:OLEObject Type="Embed" ProgID="PBrush" ShapeID="_x0000_s1038" DrawAspect="Content" ObjectID="_1040" r:id="rId27"/>
              </w:object>
            </w:r>
          </w:p>
        </w:tc>
      </w:tr>
    </w:tbl>
    <w:p>
      <w:pPr>
        <w:rPr>
          <w:rFonts w:ascii="Arial" w:hAnsi="Arial" w:eastAsia="華康中黑體(P)" w:cs="Arial"/>
        </w:rPr>
      </w:pPr>
      <w:r>
        <w:rPr>
          <w:rFonts w:ascii="Arial" w:hAnsi="Arial" w:eastAsia="華康中黑體(P)" w:cs="Arial"/>
        </w:rPr>
        <w:br w:type="page"/>
      </w:r>
    </w:p>
    <w:tbl>
      <w:tblPr>
        <w:tblpPr w:leftFromText="180" w:rightFromText="180" w:vertAnchor="text" w:horzAnchor="margin" w:tblpXSpec="left" w:tblpY="90"/>
        <w:tblW w:w="985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CellMar>
          <w:left w:w="28" w:type="dxa"/>
          <w:right w:w="28" w:type="dxa"/>
        </w:tblCellMar>
      </w:tblPr>
      <w:tblGrid>
        <w:gridCol w:w="985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0000"/>
          <w:tblLayout w:type="fixed"/>
          <w:tblCellMar>
            <w:left w:w="28" w:type="dxa"/>
            <w:right w:w="28" w:type="dxa"/>
          </w:tblCellMar>
        </w:tblPrEx>
        <w:trPr>
          <w:trHeight w:val="556" w:hRule="atLeast"/>
        </w:trPr>
        <w:tc>
          <w:tcPr>
            <w:tcW w:w="9855" w:type="dxa"/>
            <w:tcBorders>
              <w:top w:val="single" w:color="FFFFFF" w:sz="4" w:space="0"/>
              <w:left w:val="single" w:color="FFFFFF" w:sz="4" w:space="0"/>
              <w:bottom w:val="single" w:color="FFFFFF" w:sz="4" w:space="0"/>
              <w:right w:val="single" w:color="FFFFFF" w:sz="4" w:space="0"/>
            </w:tcBorders>
            <w:shd w:val="clear" w:color="auto" w:fill="000000"/>
            <w:vAlign w:val="top"/>
          </w:tcPr>
          <w:p>
            <w:pPr>
              <w:rPr>
                <w:rFonts w:ascii="Arial" w:hAnsi="Arial" w:eastAsia="華康中黑體(P)" w:cs="Arial"/>
              </w:rPr>
            </w:pPr>
            <w:r>
              <w:rPr>
                <w:rFonts w:ascii="Arial" w:hAnsi="Arial" w:eastAsia="華康中黑體(P)" w:cs="Arial"/>
                <w:b/>
                <w:color w:val="FFFFFF"/>
                <w:kern w:val="0"/>
                <w:sz w:val="28"/>
                <w:szCs w:val="28"/>
              </w:rPr>
              <w:t>課 程 規 劃</w:t>
            </w:r>
            <w:r>
              <w:rPr>
                <w:rStyle w:val="23"/>
                <w:rFonts w:ascii="Arial" w:hAnsi="Arial" w:eastAsia="華康中黑體(P)" w:cs="Arial"/>
              </w:rPr>
              <w:t xml:space="preserve"> </w:t>
            </w:r>
          </w:p>
        </w:tc>
      </w:tr>
    </w:tbl>
    <w:p>
      <w:pPr>
        <w:pStyle w:val="12"/>
        <w:numPr>
          <w:ilvl w:val="0"/>
          <w:numId w:val="1"/>
        </w:numPr>
        <w:spacing w:beforeLines="50"/>
        <w:ind w:left="284" w:leftChars="0" w:hanging="284"/>
        <w:rPr>
          <w:rFonts w:ascii="Arial" w:hAnsi="Arial" w:eastAsia="華康中黑體(P)" w:cs="Arial"/>
          <w:sz w:val="22"/>
          <w:szCs w:val="22"/>
        </w:rPr>
      </w:pPr>
      <w:r>
        <w:rPr>
          <w:rFonts w:ascii="Arial" w:hAnsi="Arial" w:eastAsia="華康中黑體(P)" w:cs="Arial"/>
          <w:b/>
          <w:sz w:val="22"/>
          <w:szCs w:val="22"/>
          <w:shd w:val="pct10" w:color="auto" w:fill="FFFFFF"/>
        </w:rPr>
        <w:t>分級測試</w:t>
      </w:r>
      <w:r>
        <w:rPr>
          <w:rFonts w:ascii="Arial" w:hAnsi="Arial" w:eastAsia="華康中黑體(P)" w:cs="Arial"/>
          <w:b/>
          <w:sz w:val="22"/>
          <w:szCs w:val="22"/>
        </w:rPr>
        <w:t>：</w:t>
      </w:r>
      <w:r>
        <w:rPr>
          <w:rFonts w:ascii="Arial" w:hAnsi="Arial" w:eastAsia="華康中黑體(P)" w:cs="Arial"/>
          <w:sz w:val="22"/>
          <w:szCs w:val="22"/>
        </w:rPr>
        <w:t>完善的課前分班準備，以英文筆試、口試程度分等級上課(初級、中級、高級)，讓學生快速進入程度相符的班級上課。研習期間，教師也將依學生在課堂上的表現做適當的教學調整。</w:t>
      </w:r>
    </w:p>
    <w:p>
      <w:pPr>
        <w:pStyle w:val="12"/>
        <w:numPr>
          <w:ilvl w:val="0"/>
          <w:numId w:val="1"/>
        </w:numPr>
        <w:spacing w:beforeLines="50"/>
        <w:ind w:left="284" w:leftChars="0" w:hanging="284"/>
        <w:rPr>
          <w:rFonts w:ascii="Arial" w:hAnsi="Arial" w:eastAsia="華康中黑體(P)" w:cs="Arial"/>
        </w:rPr>
      </w:pPr>
      <w:r>
        <w:rPr>
          <w:rFonts w:ascii="Arial" w:hAnsi="Arial" w:eastAsia="華康中黑體(P)" w:cs="Arial"/>
          <w:b/>
          <w:sz w:val="22"/>
          <w:szCs w:val="22"/>
          <w:shd w:val="pct10" w:color="auto" w:fill="FFFFFF"/>
        </w:rPr>
        <w:t>國際學生融合編班上課</w:t>
      </w:r>
      <w:r>
        <w:rPr>
          <w:rFonts w:ascii="Arial" w:hAnsi="Arial" w:eastAsia="華康中黑體(P)" w:cs="Arial"/>
          <w:b/>
          <w:sz w:val="22"/>
          <w:szCs w:val="22"/>
        </w:rPr>
        <w:t>：</w:t>
      </w:r>
      <w:r>
        <w:rPr>
          <w:rFonts w:ascii="Arial" w:hAnsi="Arial" w:eastAsia="華康中黑體(P)" w:cs="Arial"/>
          <w:sz w:val="22"/>
          <w:szCs w:val="22"/>
        </w:rPr>
        <w:t>學生有機會結識來自全球十多國的國際友人，與來自義、法、德、西、日等國同學一同上課，不僅能增進國際觀及國際視野，回國後仍能與班上同學保持聯絡，讓英文練習無限延伸。</w:t>
      </w:r>
    </w:p>
    <w:p>
      <w:pPr>
        <w:pStyle w:val="12"/>
        <w:numPr>
          <w:ilvl w:val="0"/>
          <w:numId w:val="1"/>
        </w:numPr>
        <w:spacing w:beforeLines="50"/>
        <w:ind w:left="284" w:leftChars="0" w:hanging="284"/>
        <w:rPr>
          <w:rFonts w:ascii="Arial" w:hAnsi="Arial" w:eastAsia="華康中黑體(P)" w:cs="Arial"/>
        </w:rPr>
      </w:pPr>
      <w:r>
        <w:rPr>
          <w:rFonts w:ascii="Arial" w:hAnsi="Arial" w:eastAsia="華康中黑體(P)" w:cs="Arial"/>
          <w:kern w:val="2"/>
          <w:sz w:val="24"/>
          <w:szCs w:val="24"/>
          <w:lang w:val="en-US" w:eastAsia="zh-TW" w:bidi="ar-SA"/>
        </w:rPr>
        <w:pict>
          <v:shape id="圖片 35" o:spid="_x0000_s1039" type="#_x0000_t75" style="position:absolute;left:0;margin-left:295.5pt;margin-top:13.5pt;height:137.75pt;width:194.4pt;mso-wrap-distance-bottom:0pt;mso-wrap-distance-left:9pt;mso-wrap-distance-right:9pt;mso-wrap-distance-top:0pt;rotation:0f;z-index:251658240;" o:ole="f" fillcolor="#FFFFFF" filled="f" o:preferrelative="t" stroked="t" coordorigin="0,0" coordsize="21600,21600">
            <v:fill on="f" color2="#FFFFFF" focus="0%"/>
            <v:stroke weight="3pt" color="#000000" color2="#FFFFFF" miterlimit="2" endcap="square"/>
            <v:imagedata gain="65536f" blacklevel="0f" gamma="0" o:title="" r:id="rId29"/>
            <o:lock v:ext="edit" position="f" selection="f" grouping="f" rotation="f" cropping="f" text="f" aspectratio="t"/>
            <v:shadow on="t" type="perspective" color="#000000" opacity="43%" offset="2.12125984251968pt,2.12125984251968pt" origin="-32768f,-32768f" matrix="65536f,0,0,65536f,0,0"/>
            <w10:wrap type="square"/>
          </v:shape>
        </w:pict>
      </w:r>
      <w:r>
        <w:rPr>
          <w:rFonts w:ascii="Arial" w:hAnsi="Arial" w:eastAsia="華康中黑體(P)" w:cs="Arial"/>
          <w:b/>
          <w:sz w:val="22"/>
          <w:szCs w:val="22"/>
          <w:shd w:val="pct10" w:color="auto" w:fill="FFFFFF"/>
        </w:rPr>
        <w:t>小班制教學</w:t>
      </w:r>
      <w:r>
        <w:rPr>
          <w:rFonts w:ascii="Arial" w:hAnsi="Arial" w:eastAsia="華康中黑體(P)" w:cs="Arial"/>
          <w:b/>
          <w:sz w:val="22"/>
          <w:szCs w:val="22"/>
        </w:rPr>
        <w:t xml:space="preserve">: </w:t>
      </w:r>
      <w:r>
        <w:rPr>
          <w:rFonts w:ascii="Arial" w:hAnsi="Arial" w:eastAsia="華康中黑體(P)" w:cs="Arial"/>
          <w:sz w:val="22"/>
          <w:szCs w:val="22"/>
        </w:rPr>
        <w:t>每班最多16人，專業老師小班授課，老師仔細觀察每位學生的學習情況與進度。</w:t>
      </w:r>
    </w:p>
    <w:p>
      <w:pPr>
        <w:pStyle w:val="12"/>
        <w:numPr>
          <w:ilvl w:val="0"/>
          <w:numId w:val="1"/>
        </w:numPr>
        <w:spacing w:beforeLines="50"/>
        <w:ind w:left="284" w:leftChars="0" w:hanging="284"/>
        <w:rPr>
          <w:rFonts w:ascii="Arial" w:hAnsi="Arial" w:eastAsia="華康中黑體(P)" w:cs="Arial"/>
        </w:rPr>
      </w:pPr>
      <w:r>
        <w:rPr>
          <w:rFonts w:ascii="Arial" w:hAnsi="Arial" w:eastAsia="華康中黑體(P)" w:cs="Arial"/>
          <w:b/>
          <w:sz w:val="22"/>
          <w:szCs w:val="22"/>
          <w:shd w:val="pct10" w:color="auto" w:fill="FFFFFF"/>
        </w:rPr>
        <w:t>每週16堂英語課程</w:t>
      </w:r>
      <w:r>
        <w:rPr>
          <w:rFonts w:ascii="Arial" w:hAnsi="Arial" w:eastAsia="華康中黑體(P)" w:cs="Arial"/>
          <w:b/>
          <w:sz w:val="22"/>
          <w:szCs w:val="22"/>
        </w:rPr>
        <w:t>：</w:t>
      </w:r>
      <w:r>
        <w:rPr>
          <w:rFonts w:ascii="Arial" w:hAnsi="Arial" w:eastAsia="華康中黑體(P)" w:cs="Arial"/>
          <w:sz w:val="22"/>
          <w:szCs w:val="22"/>
        </w:rPr>
        <w:t>內容設計主題課程，以小組討論及角色扮演模式透過聽力、閱讀、寫作、會話等練習學習，有效提升學生學習英文的興趣及開口說英語的能力。</w:t>
      </w:r>
    </w:p>
    <w:p>
      <w:pPr>
        <w:pStyle w:val="12"/>
        <w:numPr>
          <w:ilvl w:val="0"/>
          <w:numId w:val="1"/>
        </w:numPr>
        <w:spacing w:beforeLines="50"/>
        <w:ind w:left="284" w:leftChars="0" w:hanging="284"/>
        <w:rPr>
          <w:rFonts w:ascii="Arial" w:hAnsi="Arial" w:eastAsia="華康中黑體(P)" w:cs="Arial"/>
          <w:sz w:val="22"/>
          <w:szCs w:val="22"/>
        </w:rPr>
      </w:pPr>
      <w:r>
        <w:rPr>
          <w:rFonts w:ascii="Arial" w:hAnsi="Arial" w:eastAsia="華康中黑體(P)" w:cs="Arial"/>
          <w:b/>
          <w:sz w:val="22"/>
          <w:szCs w:val="22"/>
          <w:shd w:val="pct10" w:color="auto" w:fill="FFFFFF"/>
        </w:rPr>
        <w:t>國際學生共同參與學校各式各樣的豐富活動</w:t>
      </w:r>
      <w:r>
        <w:rPr>
          <w:rFonts w:ascii="Arial" w:hAnsi="Arial" w:eastAsia="華康中黑體(P)" w:cs="Arial"/>
          <w:sz w:val="22"/>
          <w:szCs w:val="22"/>
        </w:rPr>
        <w:t>，增進與國際友人交流機會。</w:t>
      </w:r>
    </w:p>
    <w:p>
      <w:pPr>
        <w:pStyle w:val="12"/>
        <w:numPr>
          <w:ilvl w:val="0"/>
          <w:numId w:val="1"/>
        </w:numPr>
        <w:spacing w:beforeLines="50"/>
        <w:ind w:left="284" w:leftChars="0" w:hanging="284"/>
        <w:rPr>
          <w:rFonts w:ascii="Arial" w:hAnsi="Arial" w:eastAsia="華康中黑體(P)" w:cs="Arial"/>
          <w:sz w:val="22"/>
          <w:szCs w:val="22"/>
        </w:rPr>
      </w:pPr>
      <w:r>
        <w:rPr>
          <w:rFonts w:ascii="Arial" w:hAnsi="Arial" w:eastAsia="華康中黑體(P)" w:cs="Arial"/>
          <w:b/>
          <w:sz w:val="22"/>
          <w:szCs w:val="22"/>
          <w:shd w:val="pct10" w:color="auto" w:fill="FFFFFF"/>
        </w:rPr>
        <w:t>國外學校輔導員</w:t>
      </w:r>
      <w:r>
        <w:rPr>
          <w:rFonts w:ascii="Arial" w:hAnsi="Arial" w:eastAsia="華康中黑體(P)" w:cs="Arial"/>
          <w:b/>
          <w:sz w:val="22"/>
          <w:szCs w:val="22"/>
        </w:rPr>
        <w:t>：</w:t>
      </w:r>
      <w:r>
        <w:rPr>
          <w:rFonts w:ascii="Arial" w:hAnsi="Arial" w:eastAsia="華康中黑體(P)" w:cs="Arial"/>
          <w:sz w:val="22"/>
          <w:szCs w:val="22"/>
        </w:rPr>
        <w:t>照顧同學以及陪伴學生們更加深入體驗當地文化。</w:t>
      </w:r>
    </w:p>
    <w:p>
      <w:pPr>
        <w:pStyle w:val="12"/>
        <w:numPr>
          <w:ilvl w:val="0"/>
          <w:numId w:val="1"/>
        </w:numPr>
        <w:spacing w:beforeLines="50"/>
        <w:ind w:left="284" w:leftChars="0" w:hanging="284"/>
        <w:rPr>
          <w:rFonts w:ascii="Arial" w:hAnsi="Arial" w:eastAsia="華康中黑體(P)" w:cs="Arial"/>
        </w:rPr>
      </w:pPr>
      <w:r>
        <w:rPr>
          <w:rFonts w:ascii="Arial" w:hAnsi="Arial" w:eastAsia="華康中黑體(P)" w:cs="Arial"/>
          <w:kern w:val="2"/>
          <w:sz w:val="24"/>
          <w:szCs w:val="24"/>
          <w:lang w:val="en-US" w:eastAsia="zh-TW" w:bidi="ar-SA"/>
        </w:rPr>
        <w:pict>
          <v:shape id="圖片 36" o:spid="_x0000_s1040" type="#_x0000_t75" style="position:absolute;left:0;margin-left:2.25pt;margin-top:2.25pt;height:139.2pt;width:176.15pt;mso-wrap-distance-bottom:0pt;mso-wrap-distance-left:9pt;mso-wrap-distance-right:9pt;mso-wrap-distance-top:0pt;rotation:0f;z-index:251659264;" o:ole="f" fillcolor="#FFFFFF" filled="f" o:preferrelative="t" stroked="t" coordorigin="0,0" coordsize="21600,21600">
            <v:fill on="f" color2="#FFFFFF" focus="0%"/>
            <v:stroke weight="3pt" color="#000000" color2="#FFFFFF" miterlimit="2" endcap="square"/>
            <v:imagedata cropleft="9513f" croptop="13953f" cropright="6554f" gain="65536f" blacklevel="0f" gamma="0" o:title="" r:id="rId30"/>
            <o:lock v:ext="edit" position="f" selection="f" grouping="f" rotation="f" cropping="f" text="f" aspectratio="t"/>
            <v:shadow on="t" type="perspective" color="#000000" opacity="43%" offset="2.12125984251968pt,2.12125984251968pt" origin="-32768f,-32768f" matrix="65536f,0,0,65536f,0,0"/>
            <w10:wrap type="square"/>
          </v:shape>
        </w:pict>
      </w:r>
      <w:r>
        <w:rPr>
          <w:rFonts w:ascii="Arial" w:hAnsi="Arial" w:eastAsia="華康中黑體(P)" w:cs="Arial"/>
          <w:b/>
          <w:sz w:val="22"/>
          <w:szCs w:val="22"/>
          <w:shd w:val="pct10" w:color="auto" w:fill="FFFFFF"/>
        </w:rPr>
        <w:t>合格英文認證教師</w:t>
      </w:r>
      <w:r>
        <w:rPr>
          <w:rFonts w:ascii="Arial" w:hAnsi="Arial" w:eastAsia="華康中黑體(P)" w:cs="Arial"/>
          <w:b/>
          <w:sz w:val="22"/>
          <w:szCs w:val="22"/>
        </w:rPr>
        <w:t>：</w:t>
      </w:r>
      <w:r>
        <w:rPr>
          <w:rFonts w:ascii="Arial" w:hAnsi="Arial" w:eastAsia="華康中黑體(P)" w:cs="Arial"/>
          <w:sz w:val="22"/>
          <w:szCs w:val="22"/>
        </w:rPr>
        <w:t>所有外籍教師皆具有紮實的專業技能及多年的授課教學經驗，且都有經過TESL教學或相等執照認可，懂得如何個別指導學生並交流意見，提高學生英語學習的興趣。</w:t>
      </w:r>
    </w:p>
    <w:p>
      <w:pPr>
        <w:pStyle w:val="12"/>
        <w:numPr>
          <w:ilvl w:val="0"/>
          <w:numId w:val="1"/>
        </w:numPr>
        <w:spacing w:beforeLines="50"/>
        <w:ind w:left="284" w:leftChars="0" w:hanging="284"/>
        <w:rPr>
          <w:rFonts w:ascii="Arial" w:hAnsi="Arial" w:eastAsia="華康中黑體(P)" w:cs="Arial"/>
        </w:rPr>
      </w:pPr>
      <w:r>
        <w:rPr>
          <w:rFonts w:ascii="Arial" w:hAnsi="Arial" w:eastAsia="華康中黑體(P)" w:cs="Arial"/>
          <w:b/>
          <w:sz w:val="22"/>
          <w:szCs w:val="22"/>
          <w:shd w:val="pct10" w:color="auto" w:fill="FFFFFF"/>
        </w:rPr>
        <w:t>頒發結業研習證書</w:t>
      </w:r>
      <w:r>
        <w:rPr>
          <w:rFonts w:ascii="Arial" w:hAnsi="Arial" w:eastAsia="華康中黑體(P)" w:cs="Arial"/>
          <w:b/>
          <w:sz w:val="22"/>
          <w:szCs w:val="22"/>
        </w:rPr>
        <w:t>：</w:t>
      </w:r>
      <w:r>
        <w:rPr>
          <w:rFonts w:ascii="Arial" w:hAnsi="Arial" w:eastAsia="華康中黑體(P)" w:cs="Arial"/>
          <w:sz w:val="22"/>
          <w:szCs w:val="22"/>
        </w:rPr>
        <w:t>學生研修完課程後(達外國學校上課時數要求標準者)，將由外國學校頒發結業證書。</w:t>
      </w:r>
    </w:p>
    <w:p>
      <w:pPr>
        <w:pStyle w:val="12"/>
        <w:spacing w:beforeLines="50"/>
        <w:ind w:left="284" w:leftChars="0"/>
        <w:rPr>
          <w:rFonts w:ascii="Arial" w:hAnsi="Arial" w:eastAsia="華康中黑體(P)" w:cs="Arial"/>
        </w:rPr>
      </w:pPr>
    </w:p>
    <w:tbl>
      <w:tblPr>
        <w:tblpPr w:leftFromText="180" w:rightFromText="180" w:vertAnchor="text" w:horzAnchor="margin" w:tblpX="28" w:tblpY="9"/>
        <w:tblW w:w="96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9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1988" w:hRule="atLeast"/>
        </w:trPr>
        <w:tc>
          <w:tcPr>
            <w:tcW w:w="9667" w:type="dxa"/>
            <w:vAlign w:val="center"/>
          </w:tcPr>
          <w:p>
            <w:pPr>
              <w:snapToGrid w:val="0"/>
              <w:spacing w:line="276" w:lineRule="auto"/>
              <w:ind w:right="125" w:rightChars="52"/>
              <w:rPr>
                <w:rFonts w:ascii="Arial" w:hAnsi="Arial" w:eastAsia="華康中黑體(P)" w:cs="Arial"/>
                <w:b/>
              </w:rPr>
            </w:pPr>
            <w:r>
              <w:rPr>
                <w:rFonts w:ascii="Arial" w:hAnsi="Arial" w:eastAsia="華康中黑體(P)" w:cs="Arial"/>
              </w:rPr>
              <w:t xml:space="preserve">  </w:t>
            </w:r>
            <w:r>
              <w:rPr>
                <w:rFonts w:ascii="Arial" w:hAnsi="Arial" w:eastAsia="華康中黑體(P)" w:cs="Arial"/>
                <w:kern w:val="2"/>
                <w:sz w:val="24"/>
                <w:szCs w:val="24"/>
                <w:lang w:val="en-US" w:eastAsia="zh-TW" w:bidi="ar-SA"/>
              </w:rPr>
              <w:object>
                <v:shape id="_x0000_s1041" type="#_x0000_t75" style="height:113.15pt;width:150.55pt;rotation:0f;" o:ole="t"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o:OLEObject Type="Embed" ProgID="PBrush" ShapeID="_x0000_s1041" DrawAspect="Content" ObjectID="_1043" r:id="rId31"/>
              </w:object>
            </w:r>
            <w:r>
              <w:rPr>
                <w:rFonts w:ascii="Arial" w:hAnsi="Arial" w:eastAsia="華康中黑體(P)" w:cs="Arial"/>
                <w:kern w:val="2"/>
                <w:sz w:val="24"/>
                <w:szCs w:val="24"/>
                <w:lang w:val="en-US" w:eastAsia="zh-TW" w:bidi="ar-SA"/>
              </w:rPr>
              <w:pict>
                <v:shape id="圖片框 1044" o:spid="_x0000_s1042" type="#_x0000_t75" style="height:114pt;width:153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r>
              <w:rPr>
                <w:rFonts w:ascii="Arial" w:hAnsi="Arial" w:eastAsia="華康中黑體(P)" w:cs="Arial"/>
                <w:kern w:val="2"/>
                <w:sz w:val="24"/>
                <w:szCs w:val="24"/>
                <w:lang w:val="en-US" w:eastAsia="zh-TW" w:bidi="ar-SA"/>
              </w:rPr>
              <w:object>
                <v:shape id="_x0000_s1043" type="#_x0000_t75" style="height:113.15pt;width:150.55pt;rotation:0f;" o:ole="t"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o:OLEObject Type="Embed" ProgID="PBrush" ShapeID="_x0000_s1043" DrawAspect="Content" ObjectID="_1045" r:id="rId34"/>
              </w:object>
            </w:r>
          </w:p>
        </w:tc>
      </w:tr>
    </w:tbl>
    <w:p>
      <w:pPr>
        <w:rPr>
          <w:rFonts w:ascii="Arial" w:hAnsi="Arial" w:eastAsia="華康中黑體(P)" w:cs="Arial"/>
        </w:rPr>
      </w:pPr>
    </w:p>
    <w:p>
      <w:pPr>
        <w:widowControl/>
        <w:rPr>
          <w:rFonts w:ascii="Arial" w:hAnsi="Arial" w:eastAsia="華康中黑體(P)" w:cs="Arial"/>
        </w:rPr>
      </w:pPr>
      <w:r>
        <w:rPr>
          <w:rFonts w:ascii="Arial" w:hAnsi="Arial" w:eastAsia="華康中黑體(P)" w:cs="Arial"/>
        </w:rPr>
        <w:br w:type="page"/>
      </w:r>
    </w:p>
    <w:tbl>
      <w:tblPr>
        <w:tblpPr w:leftFromText="180" w:rightFromText="180" w:vertAnchor="page" w:horzAnchor="margin" w:tblpXSpec="left" w:tblpY="2836"/>
        <w:tblW w:w="98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5"/>
        <w:gridCol w:w="67"/>
        <w:gridCol w:w="7411"/>
        <w:gridCol w:w="8"/>
        <w:gridCol w:w="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4" w:type="dxa"/>
          <w:trHeight w:val="415" w:hRule="atLeast"/>
        </w:trPr>
        <w:tc>
          <w:tcPr>
            <w:tcW w:w="9861" w:type="dxa"/>
            <w:gridSpan w:val="4"/>
            <w:shd w:val="clear" w:color="auto" w:fill="D6E3BC"/>
            <w:vAlign w:val="center"/>
          </w:tcPr>
          <w:p>
            <w:pPr>
              <w:snapToGrid w:val="0"/>
              <w:spacing w:line="276" w:lineRule="auto"/>
              <w:ind w:right="113" w:rightChars="47"/>
              <w:jc w:val="both"/>
              <w:rPr>
                <w:rFonts w:ascii="Arial" w:hAnsi="Arial" w:eastAsia="華康中黑體(P)" w:cs="Arial"/>
                <w:sz w:val="20"/>
              </w:rPr>
            </w:pPr>
            <w:r>
              <w:rPr>
                <w:rFonts w:ascii="Arial" w:hAnsi="Arial" w:eastAsia="華康中黑體(P)" w:cs="Arial"/>
                <w:b/>
                <w:kern w:val="0"/>
                <w:sz w:val="28"/>
                <w:szCs w:val="28"/>
              </w:rPr>
              <w:t>住 宿 &amp; 設 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2"/>
          <w:wAfter w:w="32" w:type="dxa"/>
          <w:trHeight w:val="2394" w:hRule="atLeast"/>
        </w:trPr>
        <w:tc>
          <w:tcPr>
            <w:tcW w:w="2375" w:type="dxa"/>
            <w:shd w:val="clear" w:color="auto" w:fill="EAF1DD"/>
            <w:vAlign w:val="top"/>
          </w:tcPr>
          <w:p>
            <w:pPr>
              <w:pStyle w:val="14"/>
              <w:rPr>
                <w:rFonts w:ascii="Arial" w:hAnsi="Arial" w:eastAsia="華康中黑體(P)" w:cs="Arial"/>
              </w:rPr>
            </w:pPr>
            <w:r>
              <w:rPr>
                <w:rFonts w:ascii="Arial" w:hAnsi="Arial" w:eastAsia="華康中黑體(P)" w:cs="Arial"/>
                <w:kern w:val="2"/>
                <w:sz w:val="20"/>
                <w:szCs w:val="24"/>
                <w:lang w:val="en-US" w:eastAsia="zh-TW" w:bidi="ar-SA"/>
              </w:rPr>
              <w:pict>
                <v:shape id="圖片框 1046" o:spid="_x0000_s1044" type="#_x0000_t75" style="height:120.75pt;width:113.2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tc>
        <w:tc>
          <w:tcPr>
            <w:tcW w:w="7478" w:type="dxa"/>
            <w:gridSpan w:val="2"/>
            <w:vAlign w:val="top"/>
          </w:tcPr>
          <w:p>
            <w:pPr>
              <w:pStyle w:val="12"/>
              <w:numPr>
                <w:ilvl w:val="0"/>
                <w:numId w:val="2"/>
              </w:numPr>
              <w:snapToGrid w:val="0"/>
              <w:spacing w:beforeLines="50"/>
              <w:ind w:left="319" w:leftChars="0" w:right="113" w:rightChars="47" w:hanging="319"/>
              <w:jc w:val="both"/>
              <w:rPr>
                <w:rFonts w:ascii="Arial" w:hAnsi="Arial" w:eastAsia="華康中黑體(P)" w:cs="Arial"/>
                <w:sz w:val="20"/>
              </w:rPr>
            </w:pPr>
            <w:r>
              <w:rPr>
                <w:rFonts w:ascii="Arial" w:hAnsi="Arial" w:eastAsia="華康中黑體(P)" w:cs="Arial"/>
                <w:sz w:val="20"/>
              </w:rPr>
              <w:t xml:space="preserve">住宿：安排寄宿家庭(以2人1房為主) </w:t>
            </w:r>
          </w:p>
          <w:p>
            <w:pPr>
              <w:pStyle w:val="12"/>
              <w:snapToGrid w:val="0"/>
              <w:spacing w:beforeLines="50"/>
              <w:ind w:left="319" w:leftChars="0" w:right="113" w:rightChars="47"/>
              <w:jc w:val="both"/>
              <w:rPr>
                <w:rFonts w:ascii="Arial" w:hAnsi="Arial" w:eastAsia="華康中黑體(P)" w:cs="Arial"/>
                <w:sz w:val="20"/>
              </w:rPr>
            </w:pPr>
            <w:r>
              <w:rPr>
                <w:rFonts w:ascii="Arial" w:hAnsi="Arial" w:eastAsia="華康中黑體(P)" w:cs="Arial"/>
                <w:sz w:val="20"/>
              </w:rPr>
              <w:t>※寄宿家庭可能同時接待其他國際學生 ※</w:t>
            </w:r>
          </w:p>
          <w:p>
            <w:pPr>
              <w:snapToGrid w:val="0"/>
              <w:jc w:val="both"/>
              <w:rPr>
                <w:rFonts w:ascii="Arial" w:hAnsi="Arial" w:eastAsia="華康中黑體(P)" w:cs="Arial"/>
                <w:sz w:val="20"/>
                <w:szCs w:val="22"/>
              </w:rPr>
            </w:pPr>
            <w:r>
              <w:rPr>
                <w:rFonts w:ascii="Arial" w:hAnsi="Arial" w:eastAsia="華康中黑體(P)" w:cs="Arial"/>
                <w:sz w:val="22"/>
                <w:szCs w:val="22"/>
              </w:rPr>
              <w:t xml:space="preserve"> （</w:t>
            </w:r>
            <w:r>
              <w:rPr>
                <w:rFonts w:ascii="Arial" w:hAnsi="Arial" w:eastAsia="華康中黑體(P)" w:cs="Arial"/>
                <w:sz w:val="20"/>
                <w:szCs w:val="22"/>
              </w:rPr>
              <w:t>如出團男女人數各為單數則會由國外學校安排部分1人或3人一房的房型）</w:t>
            </w:r>
          </w:p>
          <w:p>
            <w:pPr>
              <w:snapToGrid w:val="0"/>
              <w:jc w:val="both"/>
              <w:rPr>
                <w:rFonts w:ascii="Arial" w:hAnsi="Arial" w:eastAsia="華康中黑體(P)" w:cs="Arial"/>
                <w:sz w:val="20"/>
                <w:szCs w:val="22"/>
              </w:rPr>
            </w:pPr>
            <w:r>
              <w:rPr>
                <w:rFonts w:ascii="Arial" w:hAnsi="Arial" w:eastAsia="華康中黑體(P)" w:cs="Arial"/>
                <w:sz w:val="20"/>
                <w:szCs w:val="22"/>
              </w:rPr>
              <w:t xml:space="preserve">   </w:t>
            </w:r>
          </w:p>
          <w:p>
            <w:pPr>
              <w:snapToGrid w:val="0"/>
              <w:ind w:left="318" w:right="113" w:rightChars="47"/>
              <w:jc w:val="both"/>
              <w:rPr>
                <w:rFonts w:ascii="Arial" w:hAnsi="Arial" w:eastAsia="華康中黑體(P)" w:cs="Arial"/>
                <w:sz w:val="20"/>
              </w:rPr>
            </w:pPr>
            <w:r>
              <w:rPr>
                <w:rFonts w:ascii="Arial" w:hAnsi="Arial" w:eastAsia="華康中黑體(P)" w:cs="Arial"/>
                <w:sz w:val="20"/>
              </w:rPr>
              <w:t xml:space="preserve">【寄宿家庭皆由當地接待學校挑選優質及長期配合之熱誠及具愛心的優良家庭擔任接待家庭，同學可以每天主動與寄宿家庭互動，開口練習一般英文生活用語，全方位深入體驗獨特的異國住宿經驗】 </w:t>
            </w:r>
          </w:p>
          <w:p>
            <w:pPr>
              <w:pStyle w:val="12"/>
              <w:numPr>
                <w:ilvl w:val="0"/>
                <w:numId w:val="3"/>
              </w:numPr>
              <w:snapToGrid w:val="0"/>
              <w:spacing w:line="276" w:lineRule="auto"/>
              <w:ind w:left="319" w:leftChars="0" w:right="113" w:rightChars="47" w:hanging="319"/>
              <w:jc w:val="both"/>
              <w:rPr>
                <w:rFonts w:ascii="Arial" w:hAnsi="Arial" w:eastAsia="華康中黑體(P)" w:cs="Arial"/>
                <w:sz w:val="28"/>
              </w:rPr>
            </w:pPr>
            <w:r>
              <w:rPr>
                <w:rFonts w:ascii="Arial" w:hAnsi="Arial" w:eastAsia="華康中黑體(P)" w:cs="Arial"/>
                <w:sz w:val="20"/>
              </w:rPr>
              <w:t>網路：</w:t>
            </w:r>
            <w:r>
              <w:rPr>
                <w:rFonts w:ascii="Arial" w:hAnsi="Arial" w:eastAsia="華康中黑體(P)" w:cs="Arial"/>
                <w:sz w:val="20"/>
                <w:szCs w:val="20"/>
              </w:rPr>
              <w:t>視個別寄宿家庭</w:t>
            </w:r>
            <w:r>
              <w:rPr>
                <w:rFonts w:ascii="Arial" w:hAnsi="Arial" w:eastAsia="華康中黑體(P)" w:cs="Arial"/>
                <w:sz w:val="20"/>
              </w:rPr>
              <w:t>；在學校時有無線網路供學生們使用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4" w:type="dxa"/>
          <w:trHeight w:val="454" w:hRule="atLeast"/>
        </w:trPr>
        <w:tc>
          <w:tcPr>
            <w:tcW w:w="9861" w:type="dxa"/>
            <w:gridSpan w:val="4"/>
            <w:shd w:val="clear" w:color="auto" w:fill="D6E3BC"/>
            <w:vAlign w:val="center"/>
          </w:tcPr>
          <w:p>
            <w:pPr>
              <w:snapToGrid w:val="0"/>
              <w:spacing w:line="276" w:lineRule="auto"/>
              <w:ind w:right="113" w:rightChars="47"/>
              <w:jc w:val="both"/>
              <w:rPr>
                <w:rFonts w:ascii="Arial" w:hAnsi="Arial" w:eastAsia="華康中黑體(P)" w:cs="Arial"/>
                <w:sz w:val="20"/>
              </w:rPr>
            </w:pPr>
            <w:r>
              <w:rPr>
                <w:rFonts w:ascii="Arial" w:hAnsi="Arial" w:eastAsia="華康中黑體(P)" w:cs="Arial"/>
                <w:b/>
                <w:kern w:val="0"/>
                <w:sz w:val="28"/>
                <w:szCs w:val="28"/>
              </w:rPr>
              <w:t xml:space="preserve"> 食 &amp; 交 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2"/>
          <w:wAfter w:w="32" w:type="dxa"/>
          <w:trHeight w:val="2417" w:hRule="atLeast"/>
        </w:trPr>
        <w:tc>
          <w:tcPr>
            <w:tcW w:w="2375" w:type="dxa"/>
            <w:shd w:val="clear" w:color="auto" w:fill="EAF1DD"/>
            <w:vAlign w:val="center"/>
          </w:tcPr>
          <w:p>
            <w:pPr>
              <w:rPr>
                <w:rFonts w:ascii="Arial" w:hAnsi="Arial" w:eastAsia="華康中黑體(P)" w:cs="Arial"/>
                <w:sz w:val="20"/>
              </w:rPr>
            </w:pPr>
            <w:r>
              <w:rPr>
                <w:rFonts w:ascii="Arial" w:hAnsi="Arial" w:eastAsia="華康中黑體(P)" w:cs="Arial"/>
                <w:kern w:val="2"/>
                <w:sz w:val="24"/>
                <w:szCs w:val="24"/>
                <w:lang w:val="en-US" w:eastAsia="zh-TW" w:bidi="ar-SA"/>
              </w:rPr>
              <w:pict>
                <v:shape id="圖片框 1047" o:spid="_x0000_s1045" type="#_x0000_t75" style="height:114.75pt;width:94.5pt;rotation:0f;" o:ole="f" fillcolor="#FFFFFF" filled="f" o:preferrelative="t" stroked="f" coordorigin="0,0" coordsize="21600,21600">
                  <v:fill on="f" color2="#FFFFFF" focus="0%"/>
                  <v:imagedata cropleft="2452f" cropright="5756f" gain="65536f" blacklevel="0f" gamma="0" o:title="" r:id="rId37"/>
                  <o:lock v:ext="edit" position="f" selection="f" grouping="f" rotation="f" cropping="f" text="f" aspectratio="t"/>
                  <w10:wrap type="none"/>
                  <w10:anchorlock/>
                </v:shape>
              </w:pict>
            </w:r>
          </w:p>
        </w:tc>
        <w:tc>
          <w:tcPr>
            <w:tcW w:w="7478" w:type="dxa"/>
            <w:gridSpan w:val="2"/>
            <w:vAlign w:val="top"/>
          </w:tcPr>
          <w:p>
            <w:pPr>
              <w:pStyle w:val="12"/>
              <w:numPr>
                <w:ilvl w:val="0"/>
                <w:numId w:val="3"/>
              </w:numPr>
              <w:snapToGrid w:val="0"/>
              <w:spacing w:line="276" w:lineRule="auto"/>
              <w:ind w:left="319" w:leftChars="0" w:right="113" w:rightChars="47" w:hanging="319"/>
              <w:jc w:val="both"/>
              <w:rPr>
                <w:rFonts w:ascii="Arial" w:hAnsi="Arial" w:eastAsia="華康中黑體(P)" w:cs="Arial"/>
                <w:sz w:val="20"/>
                <w:szCs w:val="20"/>
              </w:rPr>
            </w:pPr>
            <w:r>
              <w:rPr>
                <w:rFonts w:ascii="Arial" w:hAnsi="Arial" w:eastAsia="華康中黑體(P)" w:cs="Arial"/>
                <w:kern w:val="2"/>
                <w:sz w:val="20"/>
                <w:szCs w:val="20"/>
                <w:lang w:val="en-US" w:eastAsia="zh-TW" w:bidi="ar-SA"/>
              </w:rPr>
              <w:pict>
                <v:shape id="圖片 28" o:spid="_x0000_s1046" type="#_x0000_t75" style="position:absolute;left:0;margin-left:221.3pt;margin-top:9.8pt;height:91.5pt;width:150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38"/>
                  <o:lock v:ext="edit" position="f" selection="f" grouping="f" rotation="f" cropping="f" text="f" aspectratio="t"/>
                  <w10:wrap type="square"/>
                </v:shape>
              </w:pict>
            </w:r>
            <w:r>
              <w:rPr>
                <w:rFonts w:ascii="Arial" w:hAnsi="Arial" w:eastAsia="華康中黑體(P)" w:cs="Arial"/>
                <w:sz w:val="20"/>
                <w:szCs w:val="20"/>
              </w:rPr>
              <w:t>寄宿家庭提供</w:t>
            </w:r>
            <w:r>
              <w:rPr>
                <w:rFonts w:ascii="Arial" w:hAnsi="Arial" w:eastAsia="華康中黑體(P)" w:cs="Arial"/>
                <w:sz w:val="20"/>
                <w:szCs w:val="20"/>
                <w:lang w:eastAsia="zh-CN"/>
              </w:rPr>
              <w:t>三餐</w:t>
            </w:r>
          </w:p>
          <w:p>
            <w:pPr>
              <w:pStyle w:val="12"/>
              <w:snapToGrid w:val="0"/>
              <w:spacing w:line="276" w:lineRule="auto"/>
              <w:ind w:left="319" w:leftChars="0" w:right="113" w:rightChars="47"/>
              <w:jc w:val="both"/>
              <w:rPr>
                <w:rFonts w:ascii="Arial" w:hAnsi="Arial" w:eastAsia="華康中黑體(P)" w:cs="Arial"/>
                <w:sz w:val="20"/>
                <w:szCs w:val="20"/>
              </w:rPr>
            </w:pPr>
          </w:p>
          <w:p>
            <w:pPr>
              <w:pStyle w:val="12"/>
              <w:numPr>
                <w:ilvl w:val="0"/>
                <w:numId w:val="3"/>
              </w:numPr>
              <w:snapToGrid w:val="0"/>
              <w:ind w:left="319" w:leftChars="0" w:hanging="319"/>
              <w:jc w:val="both"/>
              <w:rPr>
                <w:rFonts w:ascii="Arial" w:hAnsi="Arial" w:eastAsia="華康中黑體(P)" w:cs="Arial"/>
                <w:color w:val="000000"/>
                <w:sz w:val="20"/>
                <w:szCs w:val="20"/>
              </w:rPr>
            </w:pPr>
            <w:r>
              <w:rPr>
                <w:rFonts w:ascii="Arial" w:hAnsi="Arial" w:eastAsia="華康中黑體(P)" w:cs="Arial"/>
                <w:sz w:val="20"/>
                <w:szCs w:val="20"/>
              </w:rPr>
              <w:t>上下課：自行搭乘當地大眾交通運輸</w:t>
            </w:r>
            <w:r>
              <w:rPr>
                <w:rFonts w:ascii="Arial" w:hAnsi="Arial" w:eastAsia="華康中黑體(P)" w:cs="Arial"/>
                <w:color w:val="000000"/>
                <w:sz w:val="20"/>
                <w:szCs w:val="20"/>
              </w:rPr>
              <w:t>工具　</w:t>
            </w:r>
            <w:r>
              <w:rPr>
                <w:rFonts w:ascii="Arial" w:hAnsi="Arial" w:eastAsia="華康中黑體(P)" w:cs="Arial"/>
                <w:b/>
                <w:color w:val="000000"/>
                <w:sz w:val="20"/>
                <w:szCs w:val="20"/>
                <w:u w:val="single"/>
              </w:rPr>
              <w:t>GEC特別提供上下課交通票券！</w:t>
            </w:r>
          </w:p>
          <w:p>
            <w:pPr>
              <w:pStyle w:val="12"/>
              <w:numPr>
                <w:ilvl w:val="0"/>
                <w:numId w:val="3"/>
              </w:numPr>
              <w:snapToGrid w:val="0"/>
              <w:spacing w:beforeLines="50" w:line="276" w:lineRule="auto"/>
              <w:ind w:left="319" w:leftChars="0" w:right="113" w:rightChars="47" w:hanging="319"/>
              <w:jc w:val="both"/>
              <w:rPr>
                <w:rFonts w:ascii="Arial" w:hAnsi="Arial" w:eastAsia="華康中黑體(P)" w:cs="Arial"/>
                <w:sz w:val="20"/>
              </w:rPr>
            </w:pPr>
            <w:r>
              <w:rPr>
                <w:rFonts w:ascii="Arial" w:hAnsi="Arial" w:eastAsia="華康中黑體(P)" w:cs="Arial"/>
                <w:color w:val="000000"/>
                <w:sz w:val="20"/>
                <w:szCs w:val="20"/>
              </w:rPr>
              <w:t>戶外參訪行程：依活動安排搭乘大眾交通運輸工具 (GEC提供交通票卡或票券)、遊覽車(coach)或校車(school bus)接送</w:t>
            </w:r>
            <w:r>
              <w:rPr>
                <w:rFonts w:ascii="Arial" w:hAnsi="Arial" w:eastAsia="華康中黑體(P)" w:cs="Aria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2"/>
          <w:wAfter w:w="32" w:type="dxa"/>
          <w:trHeight w:val="482" w:hRule="atLeast"/>
        </w:trPr>
        <w:tc>
          <w:tcPr>
            <w:tcW w:w="9853" w:type="dxa"/>
            <w:gridSpan w:val="3"/>
            <w:shd w:val="clear" w:color="auto" w:fill="D6E3BC"/>
            <w:vAlign w:val="center"/>
          </w:tcPr>
          <w:p>
            <w:pPr>
              <w:snapToGrid w:val="0"/>
              <w:spacing w:line="276" w:lineRule="auto"/>
              <w:ind w:right="113" w:rightChars="47"/>
              <w:jc w:val="both"/>
              <w:rPr>
                <w:rFonts w:ascii="Arial" w:hAnsi="Arial" w:eastAsia="華康中黑體(P)" w:cs="Arial"/>
                <w:sz w:val="20"/>
              </w:rPr>
            </w:pPr>
            <w:r>
              <w:rPr>
                <w:rFonts w:ascii="Arial" w:hAnsi="Arial" w:eastAsia="華康中黑體(P)" w:cs="Arial"/>
                <w:b/>
                <w:kern w:val="0"/>
                <w:sz w:val="28"/>
                <w:szCs w:val="28"/>
              </w:rPr>
              <w:t xml:space="preserve"> 安 全 無 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49" w:hRule="atLeast"/>
        </w:trPr>
        <w:tc>
          <w:tcPr>
            <w:tcW w:w="2442" w:type="dxa"/>
            <w:gridSpan w:val="2"/>
            <w:tcBorders>
              <w:top w:val="nil"/>
              <w:left w:val="nil"/>
              <w:bottom w:val="nil"/>
              <w:right w:val="single" w:color="EAF1DD" w:sz="4" w:space="0"/>
            </w:tcBorders>
            <w:shd w:val="clear" w:color="auto" w:fill="EAF1DD"/>
            <w:vAlign w:val="top"/>
          </w:tcPr>
          <w:p>
            <w:pPr>
              <w:snapToGrid w:val="0"/>
              <w:spacing w:line="276" w:lineRule="auto"/>
              <w:ind w:right="113" w:rightChars="47"/>
              <w:jc w:val="both"/>
              <w:rPr>
                <w:rFonts w:ascii="Arial" w:hAnsi="Arial" w:eastAsia="華康中黑體(P)" w:cs="Arial"/>
                <w:sz w:val="20"/>
              </w:rPr>
            </w:pPr>
            <w:r>
              <w:rPr>
                <w:rFonts w:ascii="Arial" w:hAnsi="Arial" w:eastAsia="華康中黑體(P)" w:cs="Arial"/>
                <w:kern w:val="2"/>
                <w:sz w:val="20"/>
                <w:szCs w:val="24"/>
                <w:lang w:val="en-US" w:eastAsia="zh-TW" w:bidi="ar-SA"/>
              </w:rPr>
              <w:pict>
                <v:shape id="圖片框 1049" o:spid="_x0000_s1047" type="#_x0000_t75" style="height:118.5pt;width:111.75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tc>
        <w:tc>
          <w:tcPr>
            <w:tcW w:w="7443" w:type="dxa"/>
            <w:gridSpan w:val="3"/>
            <w:tcBorders>
              <w:top w:val="nil"/>
              <w:left w:val="single" w:color="EAF1DD" w:sz="4" w:space="0"/>
              <w:bottom w:val="nil"/>
              <w:right w:val="nil"/>
            </w:tcBorders>
            <w:vAlign w:val="top"/>
          </w:tcPr>
          <w:p>
            <w:pPr>
              <w:numPr>
                <w:ilvl w:val="0"/>
                <w:numId w:val="4"/>
              </w:numPr>
              <w:snapToGrid w:val="0"/>
              <w:spacing w:beforeLines="50" w:line="276" w:lineRule="auto"/>
              <w:ind w:left="251" w:right="113" w:rightChars="47" w:hanging="251"/>
              <w:jc w:val="both"/>
              <w:rPr>
                <w:rFonts w:ascii="Arial" w:hAnsi="Arial" w:eastAsia="華康中黑體(P)" w:cs="Arial"/>
                <w:sz w:val="20"/>
              </w:rPr>
            </w:pPr>
            <w:r>
              <w:rPr>
                <w:rFonts w:ascii="Arial" w:hAnsi="Arial" w:eastAsia="華康中黑體(P)" w:cs="Arial"/>
                <w:kern w:val="2"/>
                <w:sz w:val="24"/>
                <w:szCs w:val="24"/>
                <w:lang w:val="en-US" w:eastAsia="zh-TW" w:bidi="ar-SA"/>
              </w:rPr>
              <w:pict>
                <v:shape id="圖片 63" o:spid="_x0000_s1048" type="#_x0000_t75" style="position:absolute;left:0;margin-left:229.9pt;margin-top:6.65pt;height:107.35pt;width:132.75pt;mso-wrap-distance-bottom:0pt;mso-wrap-distance-left:9pt;mso-wrap-distance-right:9pt;mso-wrap-distance-top:0pt;rotation:0f;z-index:251661312;" o:ole="f" fillcolor="#FFFFFF" filled="f" o:preferrelative="t" stroked="f" coordorigin="0,0" coordsize="21600,21600">
                  <v:fill on="f" color2="#FFFFFF" focus="0%"/>
                  <v:imagedata cropleft="5054f" cropright="-52f" gain="65536f" blacklevel="0f" gamma="0" o:title="" r:id="rId40"/>
                  <o:lock v:ext="edit" position="f" selection="f" grouping="f" rotation="f" cropping="f" text="f" aspectratio="t"/>
                  <w10:wrap type="square"/>
                </v:shape>
              </w:pict>
            </w:r>
            <w:r>
              <w:rPr>
                <w:rFonts w:ascii="Arial" w:hAnsi="Arial" w:eastAsia="華康中黑體(P)" w:cs="Arial"/>
                <w:sz w:val="20"/>
              </w:rPr>
              <w:t>GEC將在研習期間拍攝學員生活情景不定期更新於網路相簿上，讓家人透過網路相簿可了解在國外快樂學習的學員們</w:t>
            </w:r>
          </w:p>
          <w:p>
            <w:pPr>
              <w:numPr>
                <w:ilvl w:val="0"/>
                <w:numId w:val="4"/>
              </w:numPr>
              <w:snapToGrid w:val="0"/>
              <w:spacing w:beforeLines="50" w:line="276" w:lineRule="auto"/>
              <w:ind w:left="251" w:right="113" w:rightChars="47" w:hanging="251"/>
              <w:jc w:val="both"/>
              <w:rPr>
                <w:rFonts w:ascii="Arial" w:hAnsi="Arial" w:eastAsia="華康中黑體(P)" w:cs="Arial"/>
                <w:sz w:val="20"/>
              </w:rPr>
            </w:pPr>
            <w:r>
              <w:rPr>
                <w:rFonts w:ascii="Arial" w:hAnsi="Arial" w:eastAsia="華康中黑體(P)" w:cs="Arial"/>
                <w:sz w:val="20"/>
              </w:rPr>
              <w:t>行前提供領隊人員當地手機聯絡門號以備領隊及學生緊急聯絡用</w:t>
            </w:r>
          </w:p>
        </w:tc>
      </w:tr>
    </w:tbl>
    <w:tbl>
      <w:tblPr>
        <w:tblpPr w:leftFromText="180" w:rightFromText="180" w:vertAnchor="text" w:horzAnchor="margin" w:tblpXSpec="left" w:tblpY="10149"/>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96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2476" w:hRule="atLeast"/>
        </w:trPr>
        <w:tc>
          <w:tcPr>
            <w:tcW w:w="9639" w:type="dxa"/>
            <w:vAlign w:val="center"/>
          </w:tcPr>
          <w:p>
            <w:pPr>
              <w:snapToGrid w:val="0"/>
              <w:ind w:left="-26" w:leftChars="-11" w:right="113" w:rightChars="47"/>
              <w:jc w:val="center"/>
              <w:rPr>
                <w:rFonts w:ascii="Arial" w:hAnsi="Arial" w:eastAsia="華康中黑體(P)" w:cs="Arial"/>
                <w:sz w:val="20"/>
                <w:szCs w:val="20"/>
              </w:rPr>
            </w:pPr>
            <w:r>
              <w:rPr>
                <w:rFonts w:ascii="Arial" w:hAnsi="Arial" w:eastAsia="華康中黑體(P)" w:cs="Arial"/>
                <w:kern w:val="2"/>
                <w:sz w:val="20"/>
                <w:szCs w:val="20"/>
                <w:lang w:val="en-US" w:eastAsia="zh-TW" w:bidi="ar-SA"/>
              </w:rPr>
              <w:pict>
                <v:shape id="圖片框 1051" o:spid="_x0000_s1049" type="#_x0000_t75" style="height:202.25pt;width:385.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tc>
      </w:tr>
    </w:tbl>
    <w:p>
      <w:pPr>
        <w:rPr>
          <w:rFonts w:ascii="Arial" w:hAnsi="Arial" w:eastAsia="華康中黑體(P)" w:cs="Arial"/>
        </w:rPr>
      </w:pPr>
      <w:r>
        <w:rPr>
          <w:rFonts w:ascii="Arial" w:hAnsi="Arial" w:eastAsia="華康中黑體(P)" w:cs="Arial"/>
        </w:rPr>
        <w:t xml:space="preserve"> </w:t>
      </w:r>
      <w:r>
        <w:rPr>
          <w:rFonts w:ascii="Arial" w:hAnsi="Arial" w:eastAsia="華康中黑體(P)" w:cs="Arial"/>
          <w:kern w:val="2"/>
          <w:sz w:val="24"/>
          <w:szCs w:val="24"/>
          <w:lang w:val="en-US" w:eastAsia="zh-TW" w:bidi="ar-SA"/>
        </w:rPr>
        <w:pict>
          <v:shape id="圖片 3" o:spid="_x0000_s1050" type="#_x0000_t75" style="position:absolute;left:0;margin-left:-10.2pt;margin-top:-19.85pt;height:67.5pt;width:432pt;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42"/>
            <o:lock v:ext="edit" position="f" selection="f" grouping="f" rotation="f" cropping="f" text="f" aspectratio="t"/>
            <w10:wrap type="square"/>
          </v:shape>
        </w:pict>
      </w:r>
      <w:r>
        <w:rPr>
          <w:rFonts w:ascii="Arial" w:hAnsi="Arial" w:eastAsia="華康中黑體(P)" w:cs="Arial"/>
        </w:rPr>
        <w:br w:type="page"/>
      </w:r>
    </w:p>
    <w:tbl>
      <w:tblPr>
        <w:tblpPr w:leftFromText="180" w:rightFromText="180" w:vertAnchor="text" w:horzAnchor="margin" w:tblpX="28" w:tblpY="9"/>
        <w:tblW w:w="100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595"/>
        <w:gridCol w:w="3544"/>
        <w:gridCol w:w="992"/>
        <w:gridCol w:w="4536"/>
        <w:gridCol w:w="4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575" w:hRule="atLeast"/>
        </w:trPr>
        <w:tc>
          <w:tcPr>
            <w:tcW w:w="10093" w:type="dxa"/>
            <w:gridSpan w:val="5"/>
            <w:shd w:val="clear" w:color="auto" w:fill="595959"/>
            <w:vAlign w:val="center"/>
          </w:tcPr>
          <w:p>
            <w:pPr>
              <w:snapToGrid w:val="0"/>
              <w:ind w:left="113" w:leftChars="47"/>
              <w:jc w:val="both"/>
              <w:rPr>
                <w:rFonts w:ascii="Arial" w:hAnsi="Arial" w:eastAsia="華康中黑體(P)" w:cs="Arial"/>
                <w:b/>
                <w:color w:val="FFFFFF"/>
                <w:sz w:val="28"/>
                <w:szCs w:val="28"/>
              </w:rPr>
            </w:pPr>
            <w:r>
              <w:rPr>
                <w:rFonts w:ascii="Arial" w:hAnsi="Arial" w:eastAsia="華康中黑體(P)" w:cs="Arial"/>
                <w:b/>
                <w:color w:val="FFFFFF"/>
                <w:spacing w:val="30"/>
                <w:kern w:val="0"/>
                <w:sz w:val="28"/>
                <w:szCs w:val="28"/>
                <w:fitText w:val="2240" w:id="0"/>
              </w:rPr>
              <w:t>費用包含內</w:t>
            </w:r>
            <w:r>
              <w:rPr>
                <w:rFonts w:ascii="Arial" w:hAnsi="Arial" w:eastAsia="華康中黑體(P)" w:cs="Arial"/>
                <w:b/>
                <w:color w:val="FFFFFF"/>
                <w:spacing w:val="67"/>
                <w:kern w:val="0"/>
                <w:sz w:val="28"/>
                <w:szCs w:val="28"/>
                <w:fitText w:val="2240" w:id="0"/>
              </w:rPr>
              <w:t>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283"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中黑體(P)" w:cs="Arial"/>
                <w:b/>
                <w:color w:val="FFFFFF"/>
              </w:rPr>
            </w:pPr>
            <w:r>
              <w:rPr>
                <w:rFonts w:ascii="Arial" w:hAnsi="Arial" w:eastAsia="華康中黑體(P)" w:cs="Arial"/>
                <w:b/>
                <w:color w:val="FFFFFF"/>
              </w:rPr>
              <w:t>交  通</w:t>
            </w:r>
          </w:p>
        </w:tc>
        <w:tc>
          <w:tcPr>
            <w:tcW w:w="9498" w:type="dxa"/>
            <w:gridSpan w:val="4"/>
            <w:tcBorders>
              <w:bottom w:val="single" w:color="A6A6A6" w:sz="4" w:space="0"/>
              <w:right w:val="single" w:color="BFBFBF" w:sz="4" w:space="0"/>
            </w:tcBorders>
            <w:shd w:val="clear" w:color="auto" w:fill="D9D9D9"/>
            <w:vAlign w:val="center"/>
          </w:tcPr>
          <w:p>
            <w:pPr>
              <w:pStyle w:val="12"/>
              <w:numPr>
                <w:ilvl w:val="0"/>
                <w:numId w:val="5"/>
              </w:numPr>
              <w:ind w:left="113" w:leftChars="47" w:firstLine="118" w:firstLineChars="59"/>
              <w:rPr>
                <w:rFonts w:ascii="Arial" w:hAnsi="Arial" w:eastAsia="華康中黑體(P)" w:cs="Arial"/>
                <w:color w:val="000000"/>
                <w:kern w:val="0"/>
                <w:sz w:val="20"/>
                <w:szCs w:val="20"/>
                <w:u w:val="single"/>
                <w:lang w:val="zh-TW"/>
              </w:rPr>
            </w:pPr>
            <w:r>
              <w:rPr>
                <w:rFonts w:ascii="Arial" w:hAnsi="Arial" w:eastAsia="華康中黑體(P)" w:cs="Arial"/>
                <w:color w:val="000000"/>
                <w:kern w:val="0"/>
                <w:sz w:val="20"/>
                <w:szCs w:val="20"/>
              </w:rPr>
              <w:t>台北</w:t>
            </w:r>
            <w:r>
              <w:rPr>
                <w:rFonts w:ascii="Arial" w:hAnsi="Arial" w:eastAsia="華康中黑體(P)" w:cs="Arial"/>
                <w:color w:val="000000"/>
                <w:kern w:val="0"/>
                <w:sz w:val="20"/>
                <w:szCs w:val="20"/>
              </w:rPr>
              <w:sym w:font="Courier New" w:char="F0DF"/>
            </w:r>
            <w:r>
              <w:rPr>
                <w:rFonts w:ascii="Arial" w:hAnsi="Arial" w:eastAsia="華康中黑體(P)" w:cs="Arial"/>
                <w:color w:val="000000"/>
                <w:kern w:val="0"/>
                <w:sz w:val="20"/>
                <w:szCs w:val="20"/>
              </w:rPr>
              <w:sym w:font="Courier New" w:char="F0E0"/>
            </w:r>
            <w:r>
              <w:rPr>
                <w:rFonts w:ascii="Arial" w:hAnsi="Arial" w:eastAsia="華康中黑體(P)" w:cs="Arial"/>
                <w:color w:val="000000"/>
                <w:kern w:val="0"/>
                <w:sz w:val="20"/>
                <w:szCs w:val="20"/>
              </w:rPr>
              <w:t xml:space="preserve">溫哥華團體經濟艙來回機票 </w:t>
            </w:r>
            <w:r>
              <w:rPr>
                <w:rFonts w:ascii="Arial" w:hAnsi="Arial" w:eastAsia="華康中黑體(P)" w:cs="Arial"/>
                <w:color w:val="000000"/>
                <w:kern w:val="0"/>
                <w:sz w:val="20"/>
                <w:szCs w:val="20"/>
                <w:u w:val="single"/>
              </w:rPr>
              <w:t>(</w:t>
            </w:r>
            <w:r>
              <w:rPr>
                <w:rFonts w:ascii="Arial" w:hAnsi="Arial" w:eastAsia="華康中黑體(P)" w:cs="Arial"/>
                <w:b/>
                <w:color w:val="000000"/>
                <w:kern w:val="0"/>
                <w:sz w:val="20"/>
                <w:szCs w:val="20"/>
                <w:u w:val="single"/>
                <w:shd w:val="pct10" w:color="auto" w:fill="FFFFFF"/>
              </w:rPr>
              <w:t>含</w:t>
            </w:r>
            <w:r>
              <w:rPr>
                <w:rFonts w:ascii="Arial" w:hAnsi="Arial" w:eastAsia="華康中黑體(P)" w:cs="Arial"/>
                <w:b/>
                <w:color w:val="000000"/>
                <w:sz w:val="20"/>
                <w:szCs w:val="20"/>
                <w:u w:val="single"/>
                <w:shd w:val="pct10" w:color="auto" w:fill="FFFFFF"/>
              </w:rPr>
              <w:t>機場稅、燃料稅</w:t>
            </w:r>
            <w:r>
              <w:rPr>
                <w:rFonts w:ascii="Arial" w:hAnsi="Arial" w:eastAsia="華康中黑體(P)" w:cs="Arial"/>
                <w:color w:val="000000"/>
                <w:sz w:val="20"/>
                <w:szCs w:val="20"/>
                <w:u w:val="single"/>
              </w:rPr>
              <w:t>)</w:t>
            </w:r>
          </w:p>
          <w:p>
            <w:pPr>
              <w:pStyle w:val="12"/>
              <w:numPr>
                <w:ilvl w:val="0"/>
                <w:numId w:val="5"/>
              </w:numPr>
              <w:ind w:left="113" w:leftChars="47" w:firstLine="118" w:firstLineChars="59"/>
              <w:rPr>
                <w:rFonts w:ascii="Arial" w:hAnsi="Arial" w:eastAsia="華康中黑體(P)" w:cs="Arial"/>
                <w:color w:val="000000"/>
                <w:kern w:val="0"/>
                <w:sz w:val="20"/>
                <w:szCs w:val="20"/>
                <w:lang w:val="zh-TW"/>
              </w:rPr>
            </w:pPr>
            <w:r>
              <w:rPr>
                <w:rFonts w:ascii="Arial" w:hAnsi="Arial" w:eastAsia="華康中黑體(P)" w:cs="Arial"/>
                <w:color w:val="000000"/>
                <w:kern w:val="0"/>
                <w:sz w:val="20"/>
                <w:szCs w:val="20"/>
              </w:rPr>
              <w:t>國外學校</w:t>
            </w:r>
            <w:r>
              <w:rPr>
                <w:rFonts w:ascii="Arial" w:hAnsi="Arial" w:eastAsia="華康中黑體(P)" w:cs="Arial"/>
                <w:color w:val="000000"/>
                <w:kern w:val="0"/>
                <w:sz w:val="20"/>
                <w:szCs w:val="20"/>
              </w:rPr>
              <w:sym w:font="Courier New" w:char="F0DF"/>
            </w:r>
            <w:r>
              <w:rPr>
                <w:rFonts w:ascii="Arial" w:hAnsi="Arial" w:eastAsia="華康中黑體(P)" w:cs="Arial"/>
                <w:color w:val="000000"/>
                <w:kern w:val="0"/>
                <w:sz w:val="20"/>
                <w:szCs w:val="20"/>
              </w:rPr>
              <w:sym w:font="Courier New" w:char="F0E0"/>
            </w:r>
            <w:r>
              <w:rPr>
                <w:rFonts w:ascii="Arial" w:hAnsi="Arial" w:eastAsia="華康中黑體(P)" w:cs="Arial"/>
                <w:color w:val="000000"/>
                <w:kern w:val="0"/>
                <w:sz w:val="20"/>
                <w:szCs w:val="20"/>
              </w:rPr>
              <w:t>機場接送費用</w:t>
            </w:r>
          </w:p>
          <w:p>
            <w:pPr>
              <w:pStyle w:val="12"/>
              <w:numPr>
                <w:ilvl w:val="0"/>
                <w:numId w:val="5"/>
              </w:numPr>
              <w:ind w:left="113" w:leftChars="47" w:firstLine="118" w:firstLineChars="59"/>
              <w:rPr>
                <w:rFonts w:ascii="Arial" w:hAnsi="Arial" w:eastAsia="華康中黑體(P)" w:cs="Arial"/>
                <w:color w:val="000000"/>
                <w:kern w:val="0"/>
                <w:sz w:val="20"/>
                <w:szCs w:val="20"/>
                <w:lang w:val="zh-TW"/>
              </w:rPr>
            </w:pPr>
            <w:r>
              <w:rPr>
                <w:rFonts w:ascii="Arial" w:hAnsi="Arial" w:eastAsia="華康中黑體(P)" w:cs="Arial"/>
                <w:color w:val="000000"/>
                <w:kern w:val="0"/>
                <w:sz w:val="20"/>
                <w:szCs w:val="20"/>
                <w:lang w:val="zh-TW"/>
              </w:rPr>
              <w:t>上課期間往返學校及寄宿家庭之交通票卡或票</w:t>
            </w:r>
            <w:r>
              <w:rPr>
                <w:rFonts w:ascii="Arial" w:hAnsi="Arial" w:eastAsia="細明體" w:cs="Arial"/>
                <w:color w:val="000000"/>
                <w:kern w:val="0"/>
                <w:sz w:val="20"/>
                <w:szCs w:val="20"/>
                <w:lang w:val="zh-TW"/>
              </w:rPr>
              <w:t>劵</w:t>
            </w:r>
          </w:p>
          <w:p>
            <w:pPr>
              <w:pStyle w:val="12"/>
              <w:numPr>
                <w:ilvl w:val="0"/>
                <w:numId w:val="5"/>
              </w:numPr>
              <w:ind w:left="113" w:leftChars="47" w:firstLine="118" w:firstLineChars="59"/>
              <w:rPr>
                <w:rFonts w:ascii="Arial" w:hAnsi="Arial" w:eastAsia="華康中黑體(P)" w:cs="Arial"/>
                <w:color w:val="000000"/>
                <w:kern w:val="0"/>
                <w:sz w:val="20"/>
                <w:szCs w:val="20"/>
                <w:lang w:val="zh-TW"/>
              </w:rPr>
            </w:pPr>
            <w:r>
              <w:rPr>
                <w:rFonts w:ascii="Arial" w:hAnsi="Arial" w:eastAsia="華康中黑體(P)" w:cs="Arial"/>
                <w:color w:val="000000"/>
                <w:kern w:val="0"/>
                <w:sz w:val="20"/>
                <w:szCs w:val="20"/>
                <w:lang w:val="zh-TW"/>
              </w:rPr>
              <w:t>研習期間校外參訪行程所需之交通費用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089"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中黑體(P)" w:cs="Arial"/>
                <w:b/>
                <w:color w:val="FFFFFF"/>
              </w:rPr>
            </w:pPr>
            <w:r>
              <w:rPr>
                <w:rFonts w:ascii="Arial" w:hAnsi="Arial" w:eastAsia="華康中黑體(P)" w:cs="Arial"/>
                <w:b/>
                <w:color w:val="FFFFFF"/>
              </w:rPr>
              <w:t>課  程</w:t>
            </w:r>
          </w:p>
        </w:tc>
        <w:tc>
          <w:tcPr>
            <w:tcW w:w="9498" w:type="dxa"/>
            <w:gridSpan w:val="4"/>
            <w:tcBorders>
              <w:top w:val="single" w:color="A6A6A6" w:sz="4" w:space="0"/>
              <w:bottom w:val="single" w:color="A6A6A6" w:sz="4" w:space="0"/>
              <w:right w:val="single" w:color="BFBFBF" w:sz="4" w:space="0"/>
            </w:tcBorders>
            <w:vAlign w:val="center"/>
          </w:tcPr>
          <w:p>
            <w:pPr>
              <w:pStyle w:val="12"/>
              <w:numPr>
                <w:ilvl w:val="0"/>
                <w:numId w:val="5"/>
              </w:numPr>
              <w:ind w:left="113" w:leftChars="47" w:firstLine="118" w:firstLineChars="59"/>
              <w:rPr>
                <w:rFonts w:ascii="Arial" w:hAnsi="Arial" w:eastAsia="華康中黑體(P)" w:cs="Arial"/>
                <w:kern w:val="0"/>
                <w:sz w:val="20"/>
                <w:szCs w:val="20"/>
              </w:rPr>
            </w:pPr>
            <w:r>
              <w:rPr>
                <w:rFonts w:ascii="Arial" w:hAnsi="Arial" w:eastAsia="華康中黑體(P)" w:cs="Arial"/>
                <w:kern w:val="0"/>
                <w:sz w:val="20"/>
                <w:szCs w:val="20"/>
              </w:rPr>
              <w:t>報名費；入學分班費用</w:t>
            </w:r>
          </w:p>
          <w:p>
            <w:pPr>
              <w:pStyle w:val="12"/>
              <w:numPr>
                <w:ilvl w:val="0"/>
                <w:numId w:val="5"/>
              </w:numPr>
              <w:ind w:left="113" w:leftChars="47" w:firstLine="118" w:firstLineChars="59"/>
              <w:rPr>
                <w:rFonts w:ascii="Arial" w:hAnsi="Arial" w:eastAsia="華康中黑體(P)" w:cs="Arial"/>
                <w:kern w:val="0"/>
                <w:sz w:val="20"/>
                <w:szCs w:val="20"/>
              </w:rPr>
            </w:pPr>
            <w:r>
              <w:rPr>
                <w:rFonts w:ascii="Arial" w:hAnsi="Arial" w:eastAsia="華康中黑體(P)" w:cs="Arial"/>
                <w:kern w:val="0"/>
                <w:sz w:val="20"/>
                <w:szCs w:val="20"/>
              </w:rPr>
              <w:t>新生訓練；結業典禮；學校校內設施使用費</w:t>
            </w:r>
          </w:p>
          <w:p>
            <w:pPr>
              <w:pStyle w:val="12"/>
              <w:numPr>
                <w:ilvl w:val="0"/>
                <w:numId w:val="5"/>
              </w:numPr>
              <w:ind w:left="113" w:leftChars="47" w:firstLine="118" w:firstLineChars="59"/>
              <w:rPr>
                <w:rFonts w:ascii="Arial" w:hAnsi="Arial" w:eastAsia="華康中黑體(P)" w:cs="Arial"/>
                <w:kern w:val="0"/>
                <w:sz w:val="20"/>
                <w:szCs w:val="20"/>
                <w:lang w:val="zh-TW"/>
              </w:rPr>
            </w:pPr>
            <w:r>
              <w:rPr>
                <w:rFonts w:ascii="Arial" w:hAnsi="Arial" w:eastAsia="華康中黑體(P)" w:cs="Arial"/>
                <w:kern w:val="0"/>
                <w:sz w:val="20"/>
                <w:szCs w:val="20"/>
              </w:rPr>
              <w:t>英語課程費用；課程結束後將頒發結業證書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633"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中黑體(P)" w:cs="Arial"/>
                <w:b/>
                <w:color w:val="FFFFFF"/>
              </w:rPr>
            </w:pPr>
            <w:r>
              <w:rPr>
                <w:rFonts w:ascii="Arial" w:hAnsi="Arial" w:eastAsia="華康中黑體(P)" w:cs="Arial"/>
                <w:b/>
                <w:color w:val="FFFFFF"/>
              </w:rPr>
              <w:t>住 宿</w:t>
            </w:r>
          </w:p>
        </w:tc>
        <w:tc>
          <w:tcPr>
            <w:tcW w:w="9498" w:type="dxa"/>
            <w:gridSpan w:val="4"/>
            <w:tcBorders>
              <w:top w:val="single" w:color="A6A6A6" w:sz="4" w:space="0"/>
              <w:bottom w:val="single" w:color="A6A6A6" w:sz="4" w:space="0"/>
              <w:right w:val="single" w:color="BFBFBF" w:sz="4" w:space="0"/>
            </w:tcBorders>
            <w:shd w:val="clear" w:color="auto" w:fill="D9D9D9"/>
            <w:vAlign w:val="center"/>
          </w:tcPr>
          <w:p>
            <w:pPr>
              <w:pStyle w:val="12"/>
              <w:numPr>
                <w:ilvl w:val="0"/>
                <w:numId w:val="5"/>
              </w:numPr>
              <w:ind w:left="113" w:leftChars="47" w:firstLine="118" w:firstLineChars="59"/>
              <w:rPr>
                <w:rFonts w:ascii="Arial" w:hAnsi="Arial" w:eastAsia="華康中黑體(P)" w:cs="Arial"/>
                <w:kern w:val="0"/>
                <w:sz w:val="20"/>
                <w:szCs w:val="20"/>
              </w:rPr>
            </w:pPr>
            <w:r>
              <w:rPr>
                <w:rFonts w:ascii="Arial" w:hAnsi="Arial" w:eastAsia="華康中黑體(P)" w:cs="Arial"/>
                <w:kern w:val="0"/>
                <w:sz w:val="20"/>
                <w:szCs w:val="20"/>
              </w:rPr>
              <w:t>寄</w:t>
            </w:r>
            <w:r>
              <w:rPr>
                <w:rFonts w:ascii="Arial" w:hAnsi="Arial" w:eastAsia="華康中黑體(P)" w:cs="Arial"/>
                <w:color w:val="000000"/>
                <w:kern w:val="0"/>
                <w:sz w:val="20"/>
                <w:szCs w:val="20"/>
                <w:lang w:val="zh-TW"/>
              </w:rPr>
              <w:t>宿家庭</w:t>
            </w:r>
            <w:r>
              <w:rPr>
                <w:rFonts w:ascii="Arial" w:hAnsi="Arial" w:eastAsia="華康中黑體(P)" w:cs="Arial"/>
                <w:kern w:val="0"/>
                <w:sz w:val="20"/>
                <w:szCs w:val="20"/>
              </w:rPr>
              <w:t>住宿費用 (以2人一房為主) ;</w:t>
            </w:r>
            <w:r>
              <w:rPr>
                <w:rFonts w:ascii="Arial" w:hAnsi="Arial" w:eastAsia="華康中黑體(P)" w:cs="Arial"/>
                <w:color w:val="000000"/>
                <w:kern w:val="0"/>
                <w:sz w:val="20"/>
                <w:szCs w:val="20"/>
                <w:lang w:val="zh-TW"/>
              </w:rPr>
              <w:t xml:space="preserve"> </w:t>
            </w:r>
          </w:p>
          <w:p>
            <w:pPr>
              <w:pStyle w:val="12"/>
              <w:numPr>
                <w:ilvl w:val="0"/>
                <w:numId w:val="5"/>
              </w:numPr>
              <w:ind w:left="113" w:leftChars="47" w:firstLine="118" w:firstLineChars="59"/>
              <w:rPr>
                <w:rFonts w:ascii="Arial" w:hAnsi="Arial" w:eastAsia="華康中黑體(P)" w:cs="Arial"/>
                <w:kern w:val="0"/>
                <w:sz w:val="20"/>
                <w:szCs w:val="20"/>
              </w:rPr>
            </w:pPr>
            <w:r>
              <w:rPr>
                <w:rFonts w:ascii="Arial" w:hAnsi="Arial" w:eastAsia="華康中黑體(P)" w:cs="Arial"/>
                <w:kern w:val="0"/>
                <w:sz w:val="20"/>
                <w:szCs w:val="20"/>
              </w:rPr>
              <w:t>三餐提供 (寄宿家庭提供三餐)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345" w:hRule="atLeast"/>
        </w:trPr>
        <w:tc>
          <w:tcPr>
            <w:tcW w:w="595" w:type="dxa"/>
            <w:vMerge w:val="restart"/>
            <w:tcBorders>
              <w:top w:val="single" w:color="FFFFFF" w:sz="4" w:space="0"/>
            </w:tcBorders>
            <w:shd w:val="clear" w:color="auto" w:fill="595959"/>
            <w:textDirection w:val="tbRlV"/>
            <w:vAlign w:val="center"/>
          </w:tcPr>
          <w:p>
            <w:pPr>
              <w:ind w:left="113" w:leftChars="47"/>
              <w:jc w:val="center"/>
              <w:rPr>
                <w:rFonts w:ascii="Arial" w:hAnsi="Arial" w:eastAsia="華康中黑體(P)" w:cs="Arial"/>
                <w:b/>
                <w:color w:val="FFFFFF"/>
              </w:rPr>
            </w:pPr>
            <w:r>
              <w:rPr>
                <w:rFonts w:ascii="Arial" w:hAnsi="Arial" w:eastAsia="華康中黑體(P)" w:cs="Arial"/>
                <w:b/>
                <w:color w:val="FFFFFF"/>
              </w:rPr>
              <w:t>課外活動</w:t>
            </w:r>
          </w:p>
        </w:tc>
        <w:tc>
          <w:tcPr>
            <w:tcW w:w="9498" w:type="dxa"/>
            <w:gridSpan w:val="4"/>
            <w:tcBorders>
              <w:top w:val="single" w:color="A6A6A6" w:sz="4" w:space="0"/>
              <w:bottom w:val="nil"/>
              <w:right w:val="single" w:color="BFBFBF" w:sz="4" w:space="0"/>
            </w:tcBorders>
            <w:vAlign w:val="center"/>
          </w:tcPr>
          <w:p>
            <w:pPr>
              <w:pStyle w:val="12"/>
              <w:ind w:left="231" w:leftChars="0"/>
              <w:jc w:val="both"/>
              <w:rPr>
                <w:rFonts w:ascii="Arial" w:hAnsi="Arial" w:eastAsia="華康中黑體(P)" w:cs="Arial"/>
                <w:sz w:val="20"/>
                <w:szCs w:val="20"/>
              </w:rPr>
            </w:pPr>
            <w:r>
              <w:rPr>
                <w:rFonts w:ascii="Arial" w:hAnsi="Arial" w:eastAsia="華康中黑體(P)" w:cs="Arial"/>
                <w:kern w:val="0"/>
                <w:sz w:val="20"/>
                <w:szCs w:val="20"/>
              </w:rPr>
              <w:t xml:space="preserve"> 課表內各類課後娛樂與活動安排(請參考課表)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444" w:hRule="atLeast"/>
        </w:trPr>
        <w:tc>
          <w:tcPr>
            <w:tcW w:w="595" w:type="dxa"/>
            <w:vMerge w:val="continue"/>
            <w:shd w:val="clear" w:color="auto" w:fill="595959"/>
            <w:textDirection w:val="tbRlV"/>
            <w:vAlign w:val="center"/>
          </w:tcPr>
          <w:p>
            <w:pPr>
              <w:ind w:left="113" w:leftChars="47"/>
              <w:jc w:val="center"/>
              <w:rPr>
                <w:rFonts w:ascii="Arial" w:hAnsi="Arial" w:eastAsia="華康中黑體(P)" w:cs="Arial"/>
                <w:b/>
                <w:color w:val="FFFFFF"/>
              </w:rPr>
            </w:pPr>
          </w:p>
        </w:tc>
        <w:tc>
          <w:tcPr>
            <w:tcW w:w="4536" w:type="dxa"/>
            <w:gridSpan w:val="2"/>
            <w:tcBorders>
              <w:top w:val="nil"/>
              <w:bottom w:val="single" w:color="FFFFFF" w:sz="4" w:space="0"/>
            </w:tcBorders>
            <w:vAlign w:val="center"/>
          </w:tcPr>
          <w:p>
            <w:pPr>
              <w:numPr>
                <w:ilvl w:val="0"/>
                <w:numId w:val="5"/>
              </w:numPr>
              <w:ind w:left="113" w:leftChars="47" w:firstLine="118" w:firstLineChars="59"/>
              <w:jc w:val="both"/>
              <w:rPr>
                <w:rFonts w:ascii="Arial" w:hAnsi="Arial" w:eastAsia="華康中黑體(P)" w:cs="Arial"/>
                <w:kern w:val="0"/>
                <w:sz w:val="20"/>
                <w:szCs w:val="20"/>
              </w:rPr>
            </w:pPr>
            <w:r>
              <w:rPr>
                <w:rFonts w:ascii="Arial" w:hAnsi="Arial" w:eastAsia="華康中黑體(P)" w:cs="Arial"/>
                <w:kern w:val="0"/>
                <w:sz w:val="20"/>
                <w:szCs w:val="20"/>
              </w:rPr>
              <w:t>Gas Town蓋市鎮</w:t>
            </w:r>
          </w:p>
          <w:p>
            <w:pPr>
              <w:numPr>
                <w:ilvl w:val="0"/>
                <w:numId w:val="5"/>
              </w:numPr>
              <w:ind w:left="113" w:leftChars="47" w:firstLine="118" w:firstLineChars="59"/>
              <w:jc w:val="both"/>
              <w:rPr>
                <w:rFonts w:ascii="Arial" w:hAnsi="Arial" w:eastAsia="華康中黑體(P)" w:cs="Arial"/>
                <w:kern w:val="0"/>
                <w:sz w:val="20"/>
                <w:szCs w:val="20"/>
              </w:rPr>
            </w:pPr>
            <w:r>
              <w:rPr>
                <w:rFonts w:ascii="Arial" w:hAnsi="Arial" w:eastAsia="華康中黑體(P)" w:cs="Arial"/>
                <w:color w:val="000000"/>
                <w:sz w:val="20"/>
                <w:szCs w:val="20"/>
              </w:rPr>
              <w:t>Granville Island格蘭佛島</w:t>
            </w:r>
            <w:r>
              <w:rPr>
                <w:rFonts w:ascii="Arial" w:hAnsi="Arial" w:eastAsia="華康中黑體(P)" w:cs="Arial"/>
                <w:color w:val="000000"/>
                <w:sz w:val="20"/>
                <w:szCs w:val="20"/>
                <w:lang w:eastAsia="zh-CN"/>
              </w:rPr>
              <w:t xml:space="preserve">&amp; </w:t>
            </w:r>
            <w:r>
              <w:rPr>
                <w:rFonts w:ascii="Arial" w:hAnsi="Arial" w:eastAsia="華康中黑體(P)" w:cs="Arial"/>
                <w:color w:val="000000"/>
                <w:sz w:val="20"/>
                <w:szCs w:val="20"/>
              </w:rPr>
              <w:t>雅痞小鎮 耶魯鎮</w:t>
            </w:r>
          </w:p>
          <w:p>
            <w:pPr>
              <w:numPr>
                <w:ilvl w:val="0"/>
                <w:numId w:val="5"/>
              </w:numPr>
              <w:ind w:left="113" w:leftChars="47" w:firstLine="118" w:firstLineChars="59"/>
              <w:jc w:val="both"/>
              <w:rPr>
                <w:rFonts w:ascii="Arial" w:hAnsi="Arial" w:eastAsia="華康中黑體(P)" w:cs="Arial"/>
                <w:kern w:val="0"/>
                <w:sz w:val="20"/>
                <w:szCs w:val="20"/>
              </w:rPr>
            </w:pPr>
            <w:r>
              <w:rPr>
                <w:rFonts w:ascii="Arial" w:hAnsi="Arial" w:eastAsia="華康中黑體(P)" w:cs="Arial"/>
                <w:kern w:val="0"/>
                <w:sz w:val="20"/>
                <w:szCs w:val="20"/>
                <w:lang w:eastAsia="zh-CN"/>
              </w:rPr>
              <w:t>葛勞斯山</w:t>
            </w:r>
            <w:r>
              <w:rPr>
                <w:rFonts w:ascii="Arial" w:hAnsi="Arial" w:eastAsia="華康中黑體(P)" w:cs="Arial"/>
                <w:kern w:val="0"/>
                <w:sz w:val="20"/>
                <w:szCs w:val="20"/>
              </w:rPr>
              <w:t>滑雪體驗</w:t>
            </w:r>
          </w:p>
        </w:tc>
        <w:tc>
          <w:tcPr>
            <w:tcW w:w="4962" w:type="dxa"/>
            <w:gridSpan w:val="2"/>
            <w:tcBorders>
              <w:top w:val="nil"/>
              <w:bottom w:val="single" w:color="FFFFFF" w:sz="4" w:space="0"/>
              <w:right w:val="single" w:color="BFBFBF" w:sz="4" w:space="0"/>
            </w:tcBorders>
            <w:vAlign w:val="center"/>
          </w:tcPr>
          <w:p>
            <w:pPr>
              <w:numPr>
                <w:ilvl w:val="0"/>
                <w:numId w:val="5"/>
              </w:numPr>
              <w:ind w:left="113" w:leftChars="47" w:firstLine="118" w:firstLineChars="59"/>
              <w:jc w:val="both"/>
              <w:rPr>
                <w:rFonts w:ascii="Arial" w:hAnsi="Arial" w:eastAsia="華康中黑體(P)" w:cs="Arial"/>
                <w:kern w:val="0"/>
                <w:sz w:val="20"/>
                <w:szCs w:val="20"/>
              </w:rPr>
            </w:pPr>
            <w:r>
              <w:rPr>
                <w:rFonts w:ascii="Arial" w:hAnsi="Arial" w:eastAsia="華康中黑體(P)" w:cs="Arial"/>
                <w:kern w:val="0"/>
                <w:sz w:val="20"/>
                <w:szCs w:val="20"/>
              </w:rPr>
              <w:t>加拿大特色冰壺體驗 &amp; 熱門雷射對戰遊戲</w:t>
            </w:r>
          </w:p>
          <w:p>
            <w:pPr>
              <w:numPr>
                <w:ilvl w:val="0"/>
                <w:numId w:val="5"/>
              </w:numPr>
              <w:ind w:left="113" w:leftChars="47" w:firstLine="118" w:firstLineChars="59"/>
              <w:jc w:val="both"/>
              <w:rPr>
                <w:rFonts w:ascii="Arial" w:hAnsi="Arial" w:eastAsia="華康中黑體(P)" w:cs="Arial"/>
                <w:color w:val="000000"/>
                <w:sz w:val="20"/>
                <w:szCs w:val="20"/>
              </w:rPr>
            </w:pPr>
            <w:r>
              <w:rPr>
                <w:rFonts w:ascii="Arial" w:hAnsi="Arial" w:eastAsia="華康中黑體(P)" w:cs="Arial"/>
                <w:color w:val="000000"/>
                <w:sz w:val="20"/>
                <w:szCs w:val="20"/>
              </w:rPr>
              <w:t>Canada Place加拿大廣場</w:t>
            </w:r>
          </w:p>
          <w:p>
            <w:pPr>
              <w:numPr>
                <w:ilvl w:val="0"/>
                <w:numId w:val="5"/>
              </w:numPr>
              <w:ind w:left="113" w:leftChars="47" w:firstLine="118" w:firstLineChars="59"/>
              <w:jc w:val="both"/>
              <w:rPr>
                <w:rFonts w:ascii="Arial" w:hAnsi="Arial" w:eastAsia="華康中黑體(P)" w:cs="Arial"/>
                <w:color w:val="000000"/>
                <w:sz w:val="20"/>
                <w:szCs w:val="20"/>
              </w:rPr>
            </w:pPr>
            <w:r>
              <w:rPr>
                <w:rFonts w:ascii="Arial" w:hAnsi="Arial" w:eastAsia="華康中黑體(P)" w:cs="Arial"/>
                <w:color w:val="000000"/>
                <w:sz w:val="20"/>
                <w:szCs w:val="20"/>
              </w:rPr>
              <w:t>參訪名校UBC英屬哥倫比亞大學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647" w:hRule="atLeast"/>
        </w:trPr>
        <w:tc>
          <w:tcPr>
            <w:tcW w:w="595" w:type="dxa"/>
            <w:tcBorders>
              <w:top w:val="single" w:color="FFFFFF" w:sz="4" w:space="0"/>
              <w:bottom w:val="single" w:color="FFFFFF" w:sz="4" w:space="0"/>
            </w:tcBorders>
            <w:shd w:val="clear" w:color="auto" w:fill="595959"/>
            <w:textDirection w:val="tbRlV"/>
            <w:vAlign w:val="center"/>
          </w:tcPr>
          <w:p>
            <w:pPr>
              <w:ind w:left="113" w:leftChars="47"/>
              <w:jc w:val="center"/>
              <w:rPr>
                <w:rFonts w:ascii="Arial" w:hAnsi="Arial" w:eastAsia="華康中黑體(P)" w:cs="Arial"/>
                <w:b/>
                <w:color w:val="FFFFFF"/>
              </w:rPr>
            </w:pPr>
            <w:r>
              <w:rPr>
                <w:rFonts w:ascii="Arial" w:hAnsi="Arial" w:eastAsia="華康中黑體(P)" w:cs="Arial"/>
                <w:b/>
                <w:color w:val="FFFFFF"/>
              </w:rPr>
              <w:t>隨團</w:t>
            </w:r>
          </w:p>
        </w:tc>
        <w:tc>
          <w:tcPr>
            <w:tcW w:w="9498" w:type="dxa"/>
            <w:gridSpan w:val="4"/>
            <w:tcBorders>
              <w:top w:val="single" w:color="A6A6A6" w:sz="4" w:space="0"/>
              <w:bottom w:val="single" w:color="A6A6A6" w:sz="4" w:space="0"/>
              <w:right w:val="single" w:color="BFBFBF" w:sz="4" w:space="0"/>
            </w:tcBorders>
            <w:shd w:val="clear" w:color="auto" w:fill="D9D9D9"/>
            <w:vAlign w:val="center"/>
          </w:tcPr>
          <w:p>
            <w:pPr>
              <w:numPr>
                <w:ilvl w:val="0"/>
                <w:numId w:val="5"/>
              </w:numPr>
              <w:ind w:left="113" w:leftChars="47" w:firstLine="118" w:firstLineChars="59"/>
              <w:jc w:val="both"/>
              <w:rPr>
                <w:rFonts w:ascii="Arial" w:hAnsi="Arial" w:eastAsia="華康中黑體(P)" w:cs="Arial"/>
                <w:kern w:val="0"/>
                <w:sz w:val="20"/>
                <w:szCs w:val="20"/>
              </w:rPr>
            </w:pPr>
            <w:r>
              <w:rPr>
                <w:rFonts w:ascii="Arial" w:hAnsi="Arial" w:eastAsia="華康中黑體(P)" w:cs="Arial"/>
                <w:kern w:val="0"/>
                <w:sz w:val="20"/>
                <w:szCs w:val="20"/>
              </w:rPr>
              <w:t>本團達15人以上即出團，由GEC派遣專業領隊人員乙名隨團照顧。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396" w:hRule="atLeast"/>
        </w:trPr>
        <w:tc>
          <w:tcPr>
            <w:tcW w:w="595" w:type="dxa"/>
            <w:vMerge w:val="restart"/>
            <w:shd w:val="clear" w:color="auto" w:fill="595959"/>
            <w:textDirection w:val="tbRlV"/>
            <w:vAlign w:val="center"/>
          </w:tcPr>
          <w:p>
            <w:pPr>
              <w:snapToGrid w:val="0"/>
              <w:spacing w:line="276" w:lineRule="auto"/>
              <w:ind w:left="-14" w:leftChars="-6" w:right="-26" w:rightChars="-11"/>
              <w:jc w:val="center"/>
              <w:rPr>
                <w:rFonts w:ascii="Arial" w:hAnsi="Arial" w:eastAsia="華康中黑體(P)" w:cs="Arial"/>
                <w:b/>
                <w:color w:val="FFFFFF"/>
                <w:kern w:val="0"/>
                <w:lang w:val="zh-TW"/>
              </w:rPr>
            </w:pPr>
            <w:r>
              <w:rPr>
                <w:rFonts w:ascii="Arial" w:hAnsi="Arial" w:eastAsia="華康中黑體(P)" w:cs="Arial"/>
                <w:b/>
                <w:color w:val="FFFFFF"/>
              </w:rPr>
              <w:t>超  完  善  保  險  內  容</w:t>
            </w:r>
          </w:p>
        </w:tc>
        <w:tc>
          <w:tcPr>
            <w:tcW w:w="9498" w:type="dxa"/>
            <w:gridSpan w:val="4"/>
            <w:tcBorders>
              <w:top w:val="single" w:color="BFBFBF" w:sz="4" w:space="0"/>
              <w:right w:val="single" w:color="BFBFBF" w:sz="4" w:space="0"/>
            </w:tcBorders>
            <w:vAlign w:val="top"/>
          </w:tcPr>
          <w:tbl>
            <w:tblPr>
              <w:tblpPr w:leftFromText="180" w:rightFromText="180" w:vertAnchor="text" w:horzAnchor="margin" w:tblpX="28" w:tblpY="9"/>
              <w:tblW w:w="102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10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333" w:hRule="atLeast"/>
              </w:trPr>
              <w:tc>
                <w:tcPr>
                  <w:tcW w:w="10230" w:type="dxa"/>
                  <w:tcBorders>
                    <w:top w:val="single" w:color="F2F2F2" w:sz="4" w:space="0"/>
                    <w:left w:val="nil"/>
                    <w:bottom w:val="nil"/>
                    <w:right w:val="single" w:color="A6A6A6" w:sz="4" w:space="0"/>
                  </w:tcBorders>
                  <w:vAlign w:val="center"/>
                </w:tcPr>
                <w:p>
                  <w:pPr>
                    <w:tabs>
                      <w:tab w:val="left" w:pos="374"/>
                    </w:tabs>
                    <w:autoSpaceDE w:val="0"/>
                    <w:autoSpaceDN w:val="0"/>
                    <w:adjustRightInd w:val="0"/>
                    <w:ind w:right="18" w:firstLine="300" w:firstLineChars="150"/>
                    <w:jc w:val="both"/>
                    <w:rPr>
                      <w:rFonts w:ascii="Arial" w:hAnsi="Arial" w:eastAsia="華康中黑體(P)" w:cs="Arial"/>
                      <w:b/>
                      <w:kern w:val="0"/>
                      <w:sz w:val="20"/>
                      <w:szCs w:val="20"/>
                      <w:u w:val="single"/>
                      <w:lang w:val="zh-TW"/>
                    </w:rPr>
                  </w:pPr>
                  <w:r>
                    <w:rPr>
                      <w:rFonts w:ascii="Arial" w:hAnsi="Arial" w:eastAsia="華康中黑體(P)" w:cs="Arial"/>
                      <w:b/>
                      <w:kern w:val="0"/>
                      <w:sz w:val="20"/>
                      <w:szCs w:val="20"/>
                      <w:u w:val="single"/>
                      <w:lang w:val="zh-TW"/>
                    </w:rPr>
                    <w:t>履約保證保險總額1500萬元</w:t>
                  </w:r>
                </w:p>
                <w:p>
                  <w:pPr>
                    <w:pStyle w:val="12"/>
                    <w:numPr>
                      <w:ilvl w:val="0"/>
                      <w:numId w:val="6"/>
                    </w:numPr>
                    <w:tabs>
                      <w:tab w:val="left" w:pos="374"/>
                    </w:tabs>
                    <w:autoSpaceDE w:val="0"/>
                    <w:autoSpaceDN w:val="0"/>
                    <w:adjustRightInd w:val="0"/>
                    <w:ind w:left="113" w:leftChars="47" w:right="18" w:firstLine="118" w:firstLineChars="59"/>
                    <w:jc w:val="both"/>
                    <w:rPr>
                      <w:rFonts w:ascii="Arial" w:hAnsi="Arial" w:eastAsia="華康中黑體(P)" w:cs="Arial"/>
                      <w:b/>
                      <w:kern w:val="0"/>
                      <w:sz w:val="20"/>
                      <w:szCs w:val="20"/>
                      <w:u w:val="single"/>
                      <w:lang w:val="zh-TW"/>
                    </w:rPr>
                  </w:pPr>
                  <w:r>
                    <w:rPr>
                      <w:rFonts w:ascii="Arial" w:hAnsi="Arial" w:eastAsia="華康中黑體(P)" w:cs="Arial"/>
                      <w:b/>
                      <w:kern w:val="0"/>
                      <w:sz w:val="20"/>
                      <w:szCs w:val="20"/>
                      <w:u w:val="single"/>
                      <w:lang w:val="zh-TW"/>
                    </w:rPr>
                    <w:t>教育部指定遊學履約責任險1000萬元整 (獨家承保，非一般公會聯保)</w:t>
                  </w:r>
                </w:p>
                <w:p>
                  <w:pPr>
                    <w:pStyle w:val="12"/>
                    <w:numPr>
                      <w:ilvl w:val="0"/>
                      <w:numId w:val="6"/>
                    </w:numPr>
                    <w:tabs>
                      <w:tab w:val="left" w:pos="374"/>
                    </w:tabs>
                    <w:autoSpaceDE w:val="0"/>
                    <w:autoSpaceDN w:val="0"/>
                    <w:adjustRightInd w:val="0"/>
                    <w:ind w:left="113" w:leftChars="47" w:right="18" w:firstLine="118" w:firstLineChars="59"/>
                    <w:jc w:val="both"/>
                    <w:rPr>
                      <w:rFonts w:ascii="Arial" w:hAnsi="Arial" w:eastAsia="華康中黑體(P)" w:cs="Arial"/>
                      <w:b/>
                      <w:kern w:val="0"/>
                      <w:sz w:val="20"/>
                      <w:szCs w:val="20"/>
                      <w:u w:val="single"/>
                      <w:lang w:val="zh-TW"/>
                    </w:rPr>
                  </w:pPr>
                  <w:r>
                    <w:rPr>
                      <w:rFonts w:ascii="Arial" w:hAnsi="Arial" w:eastAsia="華康中黑體(P)" w:cs="Arial"/>
                      <w:kern w:val="0"/>
                      <w:sz w:val="20"/>
                      <w:szCs w:val="20"/>
                      <w:lang w:val="zh-TW"/>
                    </w:rPr>
                    <w:t>觀光局規定</w:t>
                  </w:r>
                  <w:r>
                    <w:rPr>
                      <w:rFonts w:ascii="Arial" w:hAnsi="Arial" w:eastAsia="華康中黑體(P)" w:cs="Arial"/>
                      <w:b/>
                      <w:kern w:val="0"/>
                      <w:sz w:val="20"/>
                      <w:szCs w:val="20"/>
                      <w:u w:val="single"/>
                      <w:lang w:val="zh-TW"/>
                    </w:rPr>
                    <w:t>旅行業履約保證保險</w:t>
                  </w:r>
                  <w:r>
                    <w:rPr>
                      <w:rFonts w:ascii="Arial" w:hAnsi="Arial" w:eastAsia="華康中黑體(P)" w:cs="Arial"/>
                      <w:kern w:val="0"/>
                      <w:sz w:val="20"/>
                      <w:szCs w:val="20"/>
                      <w:lang w:val="zh-TW"/>
                    </w:rPr>
                    <w:t>新台幣500萬元</w:t>
                  </w:r>
                </w:p>
                <w:p>
                  <w:pPr>
                    <w:pStyle w:val="12"/>
                    <w:numPr>
                      <w:ilvl w:val="0"/>
                      <w:numId w:val="6"/>
                    </w:numPr>
                    <w:tabs>
                      <w:tab w:val="left" w:pos="374"/>
                    </w:tabs>
                    <w:autoSpaceDE w:val="0"/>
                    <w:autoSpaceDN w:val="0"/>
                    <w:adjustRightInd w:val="0"/>
                    <w:ind w:left="113" w:leftChars="47" w:right="18" w:firstLine="118" w:firstLineChars="59"/>
                    <w:jc w:val="both"/>
                    <w:rPr>
                      <w:rFonts w:ascii="Arial" w:hAnsi="Arial" w:eastAsia="華康中黑體(P)" w:cs="Arial"/>
                      <w:b/>
                      <w:kern w:val="0"/>
                      <w:sz w:val="20"/>
                      <w:szCs w:val="20"/>
                      <w:u w:val="single"/>
                      <w:lang w:val="zh-TW"/>
                    </w:rPr>
                  </w:pPr>
                  <w:r>
                    <w:rPr>
                      <w:rFonts w:ascii="Arial" w:hAnsi="Arial" w:eastAsia="華康中黑體(P)" w:cs="Arial"/>
                      <w:b/>
                      <w:kern w:val="0"/>
                      <w:sz w:val="20"/>
                      <w:szCs w:val="20"/>
                      <w:u w:val="single"/>
                      <w:lang w:val="zh-TW"/>
                    </w:rPr>
                    <w:t>責任保險總額400萬元(遊學業責任保險</w:t>
                  </w:r>
                  <w:r>
                    <w:rPr>
                      <w:rFonts w:ascii="Arial" w:hAnsi="Arial" w:eastAsia="華康中黑體(P)" w:cs="Arial"/>
                      <w:kern w:val="0"/>
                      <w:sz w:val="20"/>
                      <w:szCs w:val="20"/>
                      <w:lang w:val="zh-TW"/>
                    </w:rPr>
                    <w:t>新台幣200萬元及</w:t>
                  </w:r>
                  <w:r>
                    <w:rPr>
                      <w:rFonts w:ascii="Arial" w:hAnsi="Arial" w:eastAsia="華康中黑體(P)" w:cs="Arial"/>
                      <w:b/>
                      <w:kern w:val="0"/>
                      <w:sz w:val="20"/>
                      <w:szCs w:val="20"/>
                      <w:u w:val="single"/>
                      <w:lang w:val="zh-TW"/>
                    </w:rPr>
                    <w:t>旅行業責任保險</w:t>
                  </w:r>
                  <w:r>
                    <w:rPr>
                      <w:rFonts w:ascii="Arial" w:hAnsi="Arial" w:eastAsia="華康中黑體(P)" w:cs="Arial"/>
                      <w:kern w:val="0"/>
                      <w:sz w:val="20"/>
                      <w:szCs w:val="20"/>
                      <w:lang w:val="zh-TW"/>
                    </w:rPr>
                    <w:t>新台幣200萬元)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482" w:hRule="atLeast"/>
              </w:trPr>
              <w:tc>
                <w:tcPr>
                  <w:tcW w:w="10230" w:type="dxa"/>
                  <w:tcBorders>
                    <w:top w:val="single" w:color="F2F2F2" w:sz="4" w:space="0"/>
                    <w:left w:val="nil"/>
                    <w:bottom w:val="nil"/>
                    <w:right w:val="single" w:color="A6A6A6" w:sz="4" w:space="0"/>
                  </w:tcBorders>
                  <w:vAlign w:val="center"/>
                </w:tcPr>
                <w:p>
                  <w:pPr>
                    <w:tabs>
                      <w:tab w:val="left" w:pos="374"/>
                    </w:tabs>
                    <w:autoSpaceDE w:val="0"/>
                    <w:autoSpaceDN w:val="0"/>
                    <w:adjustRightInd w:val="0"/>
                    <w:ind w:right="18"/>
                    <w:jc w:val="both"/>
                    <w:rPr>
                      <w:rFonts w:ascii="Arial" w:hAnsi="Arial" w:eastAsia="華康中黑體(P)" w:cs="Arial"/>
                      <w:kern w:val="0"/>
                      <w:sz w:val="20"/>
                      <w:szCs w:val="20"/>
                    </w:rPr>
                  </w:pPr>
                  <w:r>
                    <w:rPr>
                      <w:rFonts w:ascii="Arial" w:hAnsi="Arial" w:eastAsia="華康中黑體(P)" w:cs="Arial"/>
                      <w:kern w:val="0"/>
                      <w:sz w:val="20"/>
                      <w:szCs w:val="20"/>
                      <w:lang w:val="zh-TW"/>
                    </w:rPr>
                    <w:t xml:space="preserve">海外旅行平安保險最高新台幣500萬元 </w:t>
                  </w:r>
                  <w:r>
                    <w:rPr>
                      <w:rFonts w:ascii="Arial" w:hAnsi="Arial" w:eastAsia="華康中黑體(P)" w:cs="Arial"/>
                      <w:b/>
                      <w:kern w:val="0"/>
                      <w:sz w:val="20"/>
                      <w:szCs w:val="20"/>
                      <w:lang w:val="zh-TW"/>
                    </w:rPr>
                    <w:t>(保額依年齡區分)</w:t>
                  </w:r>
                </w:p>
              </w:tc>
            </w:tr>
          </w:tbl>
          <w:p>
            <w:pPr>
              <w:tabs>
                <w:tab w:val="left" w:pos="374"/>
              </w:tabs>
              <w:autoSpaceDE w:val="0"/>
              <w:autoSpaceDN w:val="0"/>
              <w:adjustRightInd w:val="0"/>
              <w:ind w:right="17" w:rightChars="7"/>
              <w:rPr>
                <w:rFonts w:ascii="Arial" w:hAnsi="Arial" w:eastAsia="華康中黑體(P)" w:cs="Arial"/>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565" w:hRule="atLeast"/>
        </w:trPr>
        <w:tc>
          <w:tcPr>
            <w:tcW w:w="595" w:type="dxa"/>
            <w:vMerge w:val="continue"/>
            <w:shd w:val="clear" w:color="auto" w:fill="595959"/>
            <w:textDirection w:val="tbRlV"/>
            <w:vAlign w:val="center"/>
          </w:tcPr>
          <w:p>
            <w:pPr>
              <w:snapToGrid w:val="0"/>
              <w:spacing w:line="276" w:lineRule="auto"/>
              <w:ind w:left="-14" w:leftChars="-6" w:right="-26" w:rightChars="-11"/>
              <w:jc w:val="center"/>
              <w:rPr>
                <w:rFonts w:ascii="Arial" w:hAnsi="Arial" w:eastAsia="華康中黑體(P)" w:cs="Arial"/>
                <w:b/>
                <w:color w:val="FFFFFF"/>
                <w:kern w:val="0"/>
                <w:lang w:val="zh-TW"/>
              </w:rPr>
            </w:pPr>
          </w:p>
        </w:tc>
        <w:tc>
          <w:tcPr>
            <w:tcW w:w="3544" w:type="dxa"/>
            <w:tcBorders>
              <w:top w:val="single" w:color="BFBFBF" w:sz="4" w:space="0"/>
              <w:right w:val="single" w:color="BFBFBF" w:sz="4" w:space="0"/>
            </w:tcBorders>
            <w:vAlign w:val="center"/>
          </w:tcPr>
          <w:p>
            <w:pPr>
              <w:tabs>
                <w:tab w:val="left" w:pos="374"/>
              </w:tabs>
              <w:autoSpaceDE w:val="0"/>
              <w:autoSpaceDN w:val="0"/>
              <w:adjustRightInd w:val="0"/>
              <w:ind w:right="17" w:rightChars="7"/>
              <w:rPr>
                <w:rFonts w:ascii="Arial" w:hAnsi="Arial" w:eastAsia="華康中黑體(P)" w:cs="Arial"/>
                <w:kern w:val="0"/>
                <w:sz w:val="20"/>
                <w:szCs w:val="20"/>
                <w:lang w:val="zh-TW"/>
              </w:rPr>
            </w:pPr>
            <w:r>
              <w:rPr>
                <w:rFonts w:ascii="Arial" w:hAnsi="Arial" w:eastAsia="華康中黑體(P)" w:cs="Arial"/>
                <w:kern w:val="0"/>
                <w:sz w:val="20"/>
                <w:szCs w:val="20"/>
                <w:lang w:val="zh-TW"/>
              </w:rPr>
              <w:t>15歲(含)以上</w:t>
            </w:r>
          </w:p>
          <w:p>
            <w:pPr>
              <w:pStyle w:val="12"/>
              <w:numPr>
                <w:ilvl w:val="0"/>
                <w:numId w:val="7"/>
              </w:numPr>
              <w:tabs>
                <w:tab w:val="left" w:pos="374"/>
              </w:tabs>
              <w:autoSpaceDE w:val="0"/>
              <w:autoSpaceDN w:val="0"/>
              <w:adjustRightInd w:val="0"/>
              <w:ind w:leftChars="0" w:right="17" w:rightChars="7" w:hanging="620"/>
              <w:rPr>
                <w:rFonts w:ascii="Arial" w:hAnsi="Arial" w:eastAsia="華康中黑體(P)" w:cs="Arial"/>
                <w:kern w:val="0"/>
                <w:sz w:val="20"/>
                <w:szCs w:val="20"/>
                <w:lang w:val="zh-TW"/>
              </w:rPr>
            </w:pPr>
            <w:r>
              <w:rPr>
                <w:rFonts w:ascii="Arial" w:hAnsi="Arial" w:eastAsia="華康中黑體(P)" w:cs="Arial"/>
                <w:kern w:val="0"/>
                <w:sz w:val="20"/>
                <w:szCs w:val="20"/>
                <w:lang w:val="zh-TW"/>
              </w:rPr>
              <w:t>海外旅行意外傷害險500萬元</w:t>
            </w:r>
          </w:p>
          <w:p>
            <w:pPr>
              <w:pStyle w:val="12"/>
              <w:numPr>
                <w:ilvl w:val="0"/>
                <w:numId w:val="7"/>
              </w:numPr>
              <w:tabs>
                <w:tab w:val="left" w:pos="374"/>
              </w:tabs>
              <w:autoSpaceDE w:val="0"/>
              <w:autoSpaceDN w:val="0"/>
              <w:adjustRightInd w:val="0"/>
              <w:ind w:left="678" w:leftChars="47" w:right="17" w:rightChars="7" w:hanging="565"/>
              <w:rPr>
                <w:rFonts w:ascii="Arial" w:hAnsi="Arial" w:eastAsia="華康中黑體(P)" w:cs="Arial"/>
                <w:b/>
                <w:kern w:val="0"/>
                <w:sz w:val="20"/>
                <w:szCs w:val="20"/>
                <w:u w:val="single"/>
                <w:lang w:val="zh-TW"/>
              </w:rPr>
            </w:pPr>
            <w:r>
              <w:rPr>
                <w:rFonts w:ascii="Arial" w:hAnsi="Arial" w:eastAsia="華康中黑體(P)" w:cs="Arial"/>
                <w:kern w:val="0"/>
                <w:sz w:val="20"/>
                <w:szCs w:val="20"/>
                <w:lang w:val="zh-TW"/>
              </w:rPr>
              <w:t>海外旅行意外傷害醫療險50萬元</w:t>
            </w:r>
          </w:p>
          <w:p>
            <w:pPr>
              <w:pStyle w:val="12"/>
              <w:numPr>
                <w:ilvl w:val="0"/>
                <w:numId w:val="7"/>
              </w:numPr>
              <w:tabs>
                <w:tab w:val="left" w:pos="374"/>
              </w:tabs>
              <w:autoSpaceDE w:val="0"/>
              <w:autoSpaceDN w:val="0"/>
              <w:adjustRightInd w:val="0"/>
              <w:ind w:left="678" w:leftChars="47" w:right="17" w:rightChars="7" w:hanging="565"/>
              <w:rPr>
                <w:rFonts w:ascii="Arial" w:hAnsi="Arial" w:eastAsia="華康中黑體(P)" w:cs="Arial"/>
                <w:b/>
                <w:kern w:val="0"/>
                <w:sz w:val="20"/>
                <w:szCs w:val="20"/>
                <w:u w:val="single"/>
                <w:lang w:val="zh-TW"/>
              </w:rPr>
            </w:pPr>
            <w:r>
              <w:rPr>
                <w:rFonts w:ascii="Arial" w:hAnsi="Arial" w:eastAsia="華康中黑體(P)" w:cs="Arial"/>
                <w:kern w:val="0"/>
                <w:sz w:val="20"/>
                <w:szCs w:val="20"/>
                <w:lang w:val="zh-TW"/>
              </w:rPr>
              <w:t>當地疾病住院醫療保險;上課期間</w:t>
            </w:r>
          </w:p>
          <w:p>
            <w:pPr>
              <w:tabs>
                <w:tab w:val="left" w:pos="374"/>
              </w:tabs>
              <w:autoSpaceDE w:val="0"/>
              <w:autoSpaceDN w:val="0"/>
              <w:adjustRightInd w:val="0"/>
              <w:ind w:left="113" w:right="17" w:rightChars="7"/>
              <w:rPr>
                <w:rFonts w:ascii="Arial" w:hAnsi="Arial" w:eastAsia="華康中黑體(P)" w:cs="Arial"/>
                <w:kern w:val="0"/>
                <w:sz w:val="20"/>
                <w:szCs w:val="20"/>
                <w:lang w:val="zh-TW"/>
              </w:rPr>
            </w:pPr>
            <w:r>
              <w:rPr>
                <w:rFonts w:ascii="Arial" w:hAnsi="Arial" w:eastAsia="華康中黑體(P)" w:cs="Arial"/>
                <w:kern w:val="0"/>
                <w:sz w:val="20"/>
                <w:szCs w:val="20"/>
                <w:lang w:val="zh-TW"/>
              </w:rPr>
              <w:t>以外投保海外突發疾病醫療保險</w:t>
            </w:r>
          </w:p>
        </w:tc>
        <w:tc>
          <w:tcPr>
            <w:tcW w:w="5954" w:type="dxa"/>
            <w:gridSpan w:val="3"/>
            <w:tcBorders>
              <w:top w:val="single" w:color="BFBFBF" w:sz="4" w:space="0"/>
              <w:left w:val="single" w:color="BFBFBF" w:sz="4" w:space="0"/>
              <w:right w:val="single" w:color="BFBFBF" w:sz="4" w:space="0"/>
            </w:tcBorders>
            <w:vAlign w:val="center"/>
          </w:tcPr>
          <w:p>
            <w:pPr>
              <w:tabs>
                <w:tab w:val="left" w:pos="374"/>
              </w:tabs>
              <w:autoSpaceDE w:val="0"/>
              <w:autoSpaceDN w:val="0"/>
              <w:adjustRightInd w:val="0"/>
              <w:ind w:right="17" w:rightChars="7"/>
              <w:rPr>
                <w:rFonts w:ascii="Arial" w:hAnsi="Arial" w:eastAsia="華康中黑體(P)" w:cs="Arial"/>
                <w:kern w:val="0"/>
                <w:sz w:val="20"/>
                <w:szCs w:val="20"/>
                <w:lang w:val="zh-TW"/>
              </w:rPr>
            </w:pPr>
            <w:r>
              <w:rPr>
                <w:rFonts w:ascii="Arial" w:hAnsi="Arial" w:eastAsia="華康中黑體(P)" w:cs="Arial"/>
                <w:kern w:val="0"/>
                <w:sz w:val="20"/>
                <w:szCs w:val="20"/>
                <w:lang w:val="zh-TW"/>
              </w:rPr>
              <w:t>15歲以下</w:t>
            </w:r>
          </w:p>
          <w:p>
            <w:pPr>
              <w:pStyle w:val="12"/>
              <w:numPr>
                <w:ilvl w:val="0"/>
                <w:numId w:val="8"/>
              </w:numPr>
              <w:tabs>
                <w:tab w:val="left" w:pos="374"/>
              </w:tabs>
              <w:autoSpaceDE w:val="0"/>
              <w:autoSpaceDN w:val="0"/>
              <w:adjustRightInd w:val="0"/>
              <w:ind w:leftChars="0" w:right="17" w:rightChars="7"/>
              <w:rPr>
                <w:rFonts w:ascii="Arial" w:hAnsi="Arial" w:eastAsia="華康中黑體(P)" w:cs="Arial"/>
                <w:kern w:val="0"/>
                <w:sz w:val="20"/>
                <w:szCs w:val="20"/>
                <w:lang w:val="zh-TW"/>
              </w:rPr>
            </w:pPr>
            <w:r>
              <w:rPr>
                <w:rFonts w:ascii="Arial" w:hAnsi="Arial" w:eastAsia="華康中黑體(P)" w:cs="Arial"/>
                <w:kern w:val="0"/>
                <w:sz w:val="20"/>
                <w:szCs w:val="20"/>
                <w:lang w:val="zh-TW"/>
              </w:rPr>
              <w:t>海外旅行意外傷害險200萬元(依保險法規定，未滿15歲</w:t>
            </w:r>
          </w:p>
          <w:p>
            <w:pPr>
              <w:pStyle w:val="12"/>
              <w:tabs>
                <w:tab w:val="left" w:pos="374"/>
              </w:tabs>
              <w:autoSpaceDE w:val="0"/>
              <w:autoSpaceDN w:val="0"/>
              <w:adjustRightInd w:val="0"/>
              <w:ind w:left="165" w:leftChars="0" w:right="17" w:rightChars="7" w:firstLine="200" w:firstLineChars="100"/>
              <w:rPr>
                <w:rFonts w:ascii="Arial" w:hAnsi="Arial" w:eastAsia="華康中黑體(P)" w:cs="Arial"/>
                <w:kern w:val="0"/>
                <w:sz w:val="20"/>
                <w:szCs w:val="20"/>
                <w:lang w:val="zh-TW"/>
              </w:rPr>
            </w:pPr>
            <w:r>
              <w:rPr>
                <w:rFonts w:ascii="Arial" w:hAnsi="Arial" w:eastAsia="華康中黑體(P)" w:cs="Arial"/>
                <w:kern w:val="0"/>
                <w:sz w:val="20"/>
                <w:szCs w:val="20"/>
                <w:lang w:val="zh-TW"/>
              </w:rPr>
              <w:t>殘廢保險保額最高為200萬元，無身故給付保險)</w:t>
            </w:r>
          </w:p>
          <w:p>
            <w:pPr>
              <w:tabs>
                <w:tab w:val="left" w:pos="374"/>
              </w:tabs>
              <w:autoSpaceDE w:val="0"/>
              <w:autoSpaceDN w:val="0"/>
              <w:adjustRightInd w:val="0"/>
              <w:ind w:right="17" w:rightChars="7"/>
              <w:rPr>
                <w:rFonts w:ascii="Arial" w:hAnsi="Arial" w:eastAsia="華康中黑體(P)" w:cs="Arial"/>
                <w:kern w:val="0"/>
                <w:sz w:val="20"/>
                <w:szCs w:val="20"/>
                <w:lang w:val="zh-TW"/>
              </w:rPr>
            </w:pPr>
            <w:r>
              <w:rPr>
                <w:rFonts w:ascii="Arial" w:hAnsi="Arial" w:eastAsia="華康中黑體(P)" w:cs="Arial"/>
                <w:kern w:val="0"/>
                <w:sz w:val="20"/>
                <w:szCs w:val="20"/>
                <w:lang w:val="zh-TW"/>
              </w:rPr>
              <w:t>2. 海外旅行意外傷害醫療險20萬元</w:t>
            </w:r>
          </w:p>
          <w:p>
            <w:pPr>
              <w:tabs>
                <w:tab w:val="left" w:pos="374"/>
              </w:tabs>
              <w:autoSpaceDE w:val="0"/>
              <w:autoSpaceDN w:val="0"/>
              <w:adjustRightInd w:val="0"/>
              <w:ind w:right="18"/>
              <w:jc w:val="both"/>
              <w:rPr>
                <w:rFonts w:ascii="Arial" w:hAnsi="Arial" w:eastAsia="華康中黑體(P)" w:cs="Arial"/>
                <w:kern w:val="0"/>
                <w:sz w:val="20"/>
                <w:szCs w:val="20"/>
                <w:lang w:val="zh-TW"/>
              </w:rPr>
            </w:pPr>
            <w:r>
              <w:rPr>
                <w:rFonts w:ascii="Arial" w:hAnsi="Arial" w:eastAsia="華康中黑體(P)" w:cs="Arial"/>
                <w:kern w:val="0"/>
                <w:sz w:val="20"/>
                <w:szCs w:val="20"/>
                <w:lang w:val="zh-TW"/>
              </w:rPr>
              <w:t>3. 當地疾病住院醫療保險;上課期間外投保海外突發疾病醫療保險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837" w:hRule="atLeast"/>
        </w:trPr>
        <w:tc>
          <w:tcPr>
            <w:tcW w:w="595" w:type="dxa"/>
            <w:vMerge w:val="continue"/>
            <w:shd w:val="clear" w:color="auto" w:fill="595959"/>
            <w:textDirection w:val="tbRlV"/>
            <w:vAlign w:val="center"/>
          </w:tcPr>
          <w:p>
            <w:pPr>
              <w:snapToGrid w:val="0"/>
              <w:spacing w:line="276" w:lineRule="auto"/>
              <w:ind w:left="-14" w:leftChars="-6" w:right="-26" w:rightChars="-11"/>
              <w:jc w:val="center"/>
              <w:rPr>
                <w:rFonts w:ascii="Arial" w:hAnsi="Arial" w:eastAsia="華康中黑體(P)" w:cs="Arial"/>
                <w:b/>
                <w:color w:val="FFFFFF"/>
                <w:kern w:val="0"/>
                <w:lang w:val="zh-TW"/>
              </w:rPr>
            </w:pPr>
          </w:p>
        </w:tc>
        <w:tc>
          <w:tcPr>
            <w:tcW w:w="9498" w:type="dxa"/>
            <w:gridSpan w:val="4"/>
            <w:tcBorders>
              <w:top w:val="single" w:color="BFBFBF" w:sz="4" w:space="0"/>
              <w:right w:val="single" w:color="BFBFBF" w:sz="4" w:space="0"/>
            </w:tcBorders>
            <w:vAlign w:val="top"/>
          </w:tcPr>
          <w:tbl>
            <w:tblPr>
              <w:tblpPr w:leftFromText="180" w:rightFromText="180" w:vertAnchor="text" w:horzAnchor="margin" w:tblpX="28" w:tblpY="9"/>
              <w:tblW w:w="96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
            <w:tblGrid>
              <w:gridCol w:w="4306"/>
              <w:gridCol w:w="5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396" w:hRule="atLeast"/>
              </w:trPr>
              <w:tc>
                <w:tcPr>
                  <w:tcW w:w="4306" w:type="dxa"/>
                  <w:vAlign w:val="center"/>
                </w:tcPr>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旅程取消保險最高上限120,000 元</w:t>
                  </w:r>
                </w:p>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旅程縮短保險最高上限120,000 元</w:t>
                  </w:r>
                </w:p>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旅程延誤保險最高上限9,000 元</w:t>
                  </w:r>
                </w:p>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旅程文件損失保險最高上限10,000 元</w:t>
                  </w:r>
                </w:p>
              </w:tc>
              <w:tc>
                <w:tcPr>
                  <w:tcW w:w="5354" w:type="dxa"/>
                  <w:tcBorders>
                    <w:top w:val="nil"/>
                    <w:left w:val="nil"/>
                    <w:bottom w:val="nil"/>
                    <w:right w:val="single" w:color="A6A6A6" w:sz="4" w:space="0"/>
                  </w:tcBorders>
                  <w:vAlign w:val="center"/>
                </w:tcPr>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行李損失保險最高上限80,000 元</w:t>
                  </w:r>
                </w:p>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行李延誤費用保險定額4,500 元</w:t>
                  </w:r>
                </w:p>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第三人責任保險最高上限4,000,000 元</w:t>
                  </w:r>
                </w:p>
                <w:p>
                  <w:pPr>
                    <w:pStyle w:val="12"/>
                    <w:numPr>
                      <w:ilvl w:val="0"/>
                      <w:numId w:val="5"/>
                    </w:numPr>
                    <w:tabs>
                      <w:tab w:val="left" w:pos="374"/>
                    </w:tabs>
                    <w:autoSpaceDE w:val="0"/>
                    <w:autoSpaceDN w:val="0"/>
                    <w:adjustRightInd w:val="0"/>
                    <w:ind w:leftChars="0" w:right="18"/>
                    <w:rPr>
                      <w:rFonts w:ascii="Arial" w:hAnsi="Arial" w:eastAsia="華康中黑體(P)" w:cs="Arial"/>
                      <w:kern w:val="0"/>
                      <w:sz w:val="20"/>
                      <w:szCs w:val="20"/>
                      <w:lang w:val="zh-TW"/>
                    </w:rPr>
                  </w:pPr>
                  <w:r>
                    <w:rPr>
                      <w:rFonts w:ascii="Arial" w:hAnsi="Arial" w:eastAsia="華康中黑體(P)" w:cs="Arial"/>
                      <w:kern w:val="0"/>
                      <w:sz w:val="20"/>
                      <w:szCs w:val="20"/>
                      <w:lang w:val="zh-TW"/>
                    </w:rPr>
                    <w:t>海外急難援助，緊急救援保險上限5萬美金</w:t>
                  </w:r>
                </w:p>
              </w:tc>
            </w:tr>
          </w:tbl>
          <w:p>
            <w:pPr>
              <w:pStyle w:val="12"/>
              <w:tabs>
                <w:tab w:val="left" w:pos="374"/>
              </w:tabs>
              <w:autoSpaceDE w:val="0"/>
              <w:autoSpaceDN w:val="0"/>
              <w:adjustRightInd w:val="0"/>
              <w:ind w:left="231" w:leftChars="0" w:right="18"/>
              <w:jc w:val="both"/>
              <w:rPr>
                <w:rFonts w:ascii="Arial" w:hAnsi="Arial" w:eastAsia="華康中黑體(P)" w:cs="Arial"/>
                <w:b/>
                <w:kern w:val="0"/>
                <w:sz w:val="20"/>
                <w:szCs w:val="20"/>
                <w:u w:val="single"/>
                <w:lang w:val="zh-TW"/>
              </w:rPr>
            </w:pPr>
            <w:r>
              <w:rPr>
                <w:rFonts w:ascii="Arial" w:hAnsi="Arial" w:eastAsia="華康中黑體(P)" w:cs="Arial"/>
                <w:b/>
                <w:kern w:val="0"/>
                <w:sz w:val="20"/>
                <w:szCs w:val="20"/>
                <w:u w:val="single"/>
                <w:lang w:val="zh-TW"/>
              </w:rPr>
              <w:t>以上保障詳細內容，以本公司簽約保險公司實際條款為準。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427" w:hRule="atLeast"/>
        </w:trPr>
        <w:tc>
          <w:tcPr>
            <w:tcW w:w="10093" w:type="dxa"/>
            <w:gridSpan w:val="5"/>
            <w:shd w:val="clear" w:color="auto" w:fill="595959"/>
            <w:vAlign w:val="center"/>
          </w:tcPr>
          <w:p>
            <w:pPr>
              <w:snapToGrid w:val="0"/>
              <w:ind w:left="113" w:leftChars="47" w:right="-26" w:rightChars="-11"/>
              <w:jc w:val="both"/>
              <w:rPr>
                <w:rFonts w:ascii="Arial" w:hAnsi="Arial" w:eastAsia="華康中黑體(P)" w:cs="Arial"/>
                <w:color w:val="FFFFFF"/>
                <w:sz w:val="32"/>
                <w:szCs w:val="32"/>
              </w:rPr>
            </w:pPr>
            <w:r>
              <w:rPr>
                <w:rFonts w:ascii="Arial" w:hAnsi="Arial" w:eastAsia="華康中黑體(P)" w:cs="Arial"/>
                <w:b/>
                <w:color w:val="FFFFFF"/>
                <w:spacing w:val="90"/>
                <w:kern w:val="0"/>
                <w:sz w:val="28"/>
                <w:szCs w:val="28"/>
                <w:fitText w:val="2240" w:id="1"/>
              </w:rPr>
              <w:t>費用不包</w:t>
            </w:r>
            <w:r>
              <w:rPr>
                <w:rFonts w:ascii="Arial" w:hAnsi="Arial" w:eastAsia="華康中黑體(P)" w:cs="Arial"/>
                <w:b/>
                <w:color w:val="FFFFFF"/>
                <w:spacing w:val="7"/>
                <w:kern w:val="0"/>
                <w:sz w:val="28"/>
                <w:szCs w:val="28"/>
                <w:fitText w:val="2240" w:id="1"/>
              </w:rPr>
              <w:t>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cantSplit/>
          <w:trHeight w:val="1704" w:hRule="atLeast"/>
        </w:trPr>
        <w:tc>
          <w:tcPr>
            <w:tcW w:w="10093" w:type="dxa"/>
            <w:gridSpan w:val="5"/>
            <w:shd w:val="clear" w:color="auto" w:fill="F2F2F2"/>
            <w:vAlign w:val="center"/>
          </w:tcPr>
          <w:p>
            <w:pPr>
              <w:numPr>
                <w:ilvl w:val="0"/>
                <w:numId w:val="9"/>
              </w:numPr>
              <w:spacing w:beforeLines="50"/>
              <w:rPr>
                <w:rFonts w:ascii="Arial" w:hAnsi="Arial" w:eastAsia="華康中黑體(P)" w:cs="Arial"/>
                <w:sz w:val="20"/>
                <w:szCs w:val="20"/>
              </w:rPr>
            </w:pPr>
            <w:r>
              <w:rPr>
                <w:rFonts w:ascii="Arial" w:hAnsi="Arial" w:eastAsia="華康中黑體(P)" w:cs="Arial"/>
                <w:sz w:val="20"/>
                <w:szCs w:val="20"/>
              </w:rPr>
              <w:t>個人證照費NT$1,500.-　</w:t>
            </w:r>
          </w:p>
          <w:p>
            <w:pPr>
              <w:numPr>
                <w:ilvl w:val="0"/>
                <w:numId w:val="9"/>
              </w:numPr>
              <w:rPr>
                <w:rFonts w:ascii="Arial" w:hAnsi="Arial" w:eastAsia="華康中黑體(P)" w:cs="Arial"/>
                <w:sz w:val="20"/>
                <w:szCs w:val="20"/>
              </w:rPr>
            </w:pPr>
            <w:r>
              <w:rPr>
                <w:rFonts w:ascii="Arial" w:hAnsi="Arial" w:eastAsia="華康中黑體(P)" w:cs="Arial"/>
                <w:sz w:val="20"/>
                <w:szCs w:val="20"/>
              </w:rPr>
              <w:t>行李超重費用、學員個人當地消費（禮品購買、個人娛樂等費用）</w:t>
            </w:r>
          </w:p>
          <w:p>
            <w:pPr>
              <w:numPr>
                <w:ilvl w:val="0"/>
                <w:numId w:val="9"/>
              </w:numPr>
              <w:rPr>
                <w:rFonts w:ascii="Arial" w:hAnsi="Arial" w:eastAsia="華康中黑體(P)" w:cs="Arial"/>
                <w:sz w:val="20"/>
                <w:szCs w:val="20"/>
              </w:rPr>
            </w:pPr>
            <w:r>
              <w:rPr>
                <w:rFonts w:ascii="Arial" w:hAnsi="Arial" w:eastAsia="華康中黑體(P)" w:cs="Arial"/>
                <w:kern w:val="0"/>
                <w:sz w:val="20"/>
                <w:szCs w:val="20"/>
                <w:lang w:val="zh-TW"/>
              </w:rPr>
              <w:t>宿舍洗衣費　(使用儲值卡:洗衣約1.25加幣、烘衣約0.65加幣)</w:t>
            </w:r>
          </w:p>
          <w:p>
            <w:pPr>
              <w:numPr>
                <w:ilvl w:val="0"/>
                <w:numId w:val="9"/>
              </w:numPr>
              <w:rPr>
                <w:rFonts w:ascii="Arial" w:hAnsi="Arial" w:eastAsia="華康中黑體(P)" w:cs="Arial"/>
                <w:kern w:val="0"/>
                <w:sz w:val="20"/>
                <w:szCs w:val="20"/>
                <w:lang w:val="zh-TW"/>
              </w:rPr>
            </w:pPr>
            <w:r>
              <w:rPr>
                <w:rFonts w:ascii="Arial" w:hAnsi="Arial" w:eastAsia="華康中黑體(P)" w:cs="Arial"/>
                <w:sz w:val="20"/>
                <w:szCs w:val="20"/>
              </w:rPr>
              <w:t>行程表未列之額外付費活動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426" w:type="dxa"/>
          <w:trHeight w:val="708" w:hRule="atLeast"/>
        </w:trPr>
        <w:tc>
          <w:tcPr>
            <w:tcW w:w="9667" w:type="dxa"/>
            <w:gridSpan w:val="4"/>
            <w:tcBorders>
              <w:bottom w:val="single" w:color="595959" w:sz="4" w:space="0"/>
            </w:tcBorders>
            <w:shd w:val="clear" w:color="auto" w:fill="595959"/>
            <w:vAlign w:val="center"/>
          </w:tcPr>
          <w:p>
            <w:pPr>
              <w:snapToGrid w:val="0"/>
              <w:ind w:left="113" w:leftChars="47"/>
              <w:jc w:val="both"/>
              <w:rPr>
                <w:rFonts w:ascii="Arial" w:hAnsi="Arial" w:eastAsia="華康中黑體(P)" w:cs="Arial"/>
                <w:b/>
                <w:color w:val="FFFFFF"/>
                <w:sz w:val="32"/>
                <w:szCs w:val="32"/>
              </w:rPr>
            </w:pPr>
            <w:r>
              <w:rPr>
                <w:rFonts w:ascii="Arial" w:hAnsi="Arial" w:eastAsia="華康中黑體(P)" w:cs="Arial"/>
                <w:b/>
                <w:color w:val="FFFFFF"/>
                <w:sz w:val="28"/>
                <w:szCs w:val="28"/>
              </w:rPr>
              <w:t>備   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gridAfter w:val="1"/>
          <w:wAfter w:w="426" w:type="dxa"/>
          <w:cantSplit/>
          <w:trHeight w:val="7440" w:hRule="atLeast"/>
        </w:trPr>
        <w:tc>
          <w:tcPr>
            <w:tcW w:w="9667" w:type="dxa"/>
            <w:gridSpan w:val="4"/>
            <w:tcBorders>
              <w:top w:val="single" w:color="595959" w:sz="4" w:space="0"/>
            </w:tcBorders>
            <w:shd w:val="clear" w:color="auto" w:fill="F2F2F2"/>
            <w:vAlign w:val="center"/>
          </w:tcPr>
          <w:p>
            <w:pPr>
              <w:pStyle w:val="12"/>
              <w:numPr>
                <w:ilvl w:val="0"/>
                <w:numId w:val="10"/>
              </w:numPr>
              <w:ind w:leftChars="0" w:right="113" w:rightChars="47" w:hanging="338"/>
              <w:jc w:val="both"/>
              <w:rPr>
                <w:rFonts w:ascii="Arial" w:hAnsi="Arial" w:eastAsia="華康中黑體(P)" w:cs="Arial"/>
                <w:sz w:val="20"/>
                <w:szCs w:val="20"/>
              </w:rPr>
            </w:pPr>
            <w:r>
              <w:rPr>
                <w:rFonts w:ascii="Arial" w:hAnsi="Arial" w:eastAsia="華康中黑體(P)" w:cs="Arial"/>
                <w:kern w:val="0"/>
                <w:sz w:val="20"/>
                <w:szCs w:val="20"/>
              </w:rPr>
              <w:t>國際學生人數比例及編班情況視外國學校實際招生人數而定。</w:t>
            </w:r>
          </w:p>
          <w:p>
            <w:pPr>
              <w:pStyle w:val="12"/>
              <w:numPr>
                <w:ilvl w:val="0"/>
                <w:numId w:val="10"/>
              </w:numPr>
              <w:ind w:leftChars="0" w:right="113" w:rightChars="47" w:hanging="338"/>
              <w:jc w:val="both"/>
              <w:rPr>
                <w:rFonts w:ascii="Arial" w:hAnsi="Arial" w:eastAsia="華康中黑體(P)" w:cs="Arial"/>
                <w:kern w:val="0"/>
                <w:sz w:val="20"/>
                <w:szCs w:val="20"/>
              </w:rPr>
            </w:pPr>
            <w:r>
              <w:rPr>
                <w:rFonts w:ascii="Arial" w:hAnsi="Arial" w:eastAsia="華康中黑體(P)" w:cs="Arial"/>
                <w:kern w:val="0"/>
                <w:sz w:val="20"/>
                <w:szCs w:val="20"/>
              </w:rPr>
              <w:t>此團團費為固定報價，不會隨匯率波動或燃油稅、機場稅調整而調漲。</w:t>
            </w:r>
          </w:p>
          <w:p>
            <w:pPr>
              <w:pStyle w:val="12"/>
              <w:numPr>
                <w:ilvl w:val="0"/>
                <w:numId w:val="10"/>
              </w:numPr>
              <w:ind w:leftChars="0" w:right="113" w:rightChars="47" w:hanging="338"/>
              <w:jc w:val="both"/>
              <w:rPr>
                <w:rFonts w:ascii="Arial" w:hAnsi="Arial" w:eastAsia="華康中黑體(P)" w:cs="Arial"/>
                <w:sz w:val="20"/>
                <w:szCs w:val="20"/>
              </w:rPr>
            </w:pPr>
            <w:r>
              <w:rPr>
                <w:rFonts w:ascii="Arial" w:hAnsi="Arial" w:eastAsia="華康中黑體(P)" w:cs="Arial"/>
                <w:kern w:val="0"/>
                <w:sz w:val="20"/>
                <w:szCs w:val="20"/>
              </w:rPr>
              <w:t>遊學活動期間，煩請學生務必妥善保管私人金錢及貴重物品，國外學校及本公司無法為學生所遺失之財物負責。</w:t>
            </w:r>
          </w:p>
          <w:p>
            <w:pPr>
              <w:pStyle w:val="12"/>
              <w:numPr>
                <w:ilvl w:val="0"/>
                <w:numId w:val="10"/>
              </w:numPr>
              <w:ind w:leftChars="0" w:right="113" w:rightChars="47" w:hanging="338"/>
              <w:jc w:val="both"/>
              <w:rPr>
                <w:rFonts w:ascii="Arial" w:hAnsi="Arial" w:eastAsia="華康中黑體(P)" w:cs="Arial"/>
                <w:kern w:val="0"/>
                <w:sz w:val="20"/>
                <w:szCs w:val="20"/>
              </w:rPr>
            </w:pPr>
            <w:r>
              <w:rPr>
                <w:rFonts w:ascii="Arial" w:hAnsi="Arial" w:eastAsia="華康中黑體(P)" w:cs="Arial"/>
                <w:kern w:val="0"/>
                <w:sz w:val="20"/>
                <w:szCs w:val="20"/>
              </w:rPr>
              <w:t>除本國學生外，寄宿家庭可能同時接待其他國際學生。</w:t>
            </w:r>
          </w:p>
          <w:p>
            <w:pPr>
              <w:pStyle w:val="12"/>
              <w:numPr>
                <w:ilvl w:val="0"/>
                <w:numId w:val="10"/>
              </w:numPr>
              <w:ind w:leftChars="0" w:right="113" w:rightChars="47" w:hanging="338"/>
              <w:jc w:val="both"/>
              <w:rPr>
                <w:rFonts w:ascii="Arial" w:hAnsi="Arial" w:eastAsia="華康中黑體(P)" w:cs="Arial"/>
                <w:sz w:val="20"/>
                <w:szCs w:val="20"/>
              </w:rPr>
            </w:pPr>
            <w:r>
              <w:rPr>
                <w:rFonts w:ascii="Arial" w:hAnsi="Arial" w:eastAsia="華康中黑體(P)" w:cs="Arial"/>
                <w:kern w:val="0"/>
                <w:sz w:val="20"/>
                <w:szCs w:val="20"/>
              </w:rPr>
              <w:t>住宿家庭之職業，宗教信仰，種族，生活飲食習慣，是否有小孩以及寵物……等等，皆不盡相同，建議參加本活動之同學們能具備良好的適應能力，願意主動嘗試學習及接納不同之文化與生活環境。</w:t>
            </w:r>
          </w:p>
          <w:p>
            <w:pPr>
              <w:pStyle w:val="12"/>
              <w:numPr>
                <w:ilvl w:val="0"/>
                <w:numId w:val="10"/>
              </w:numPr>
              <w:ind w:leftChars="0" w:right="113" w:rightChars="47" w:hanging="338"/>
              <w:jc w:val="both"/>
              <w:rPr>
                <w:rFonts w:ascii="Arial" w:hAnsi="Arial" w:eastAsia="華康中黑體(P)" w:cs="Arial"/>
                <w:sz w:val="20"/>
                <w:szCs w:val="20"/>
              </w:rPr>
            </w:pPr>
            <w:r>
              <w:rPr>
                <w:rFonts w:ascii="Arial" w:hAnsi="Arial" w:eastAsia="華康中黑體(P)" w:cs="Arial"/>
                <w:kern w:val="0"/>
                <w:sz w:val="20"/>
                <w:szCs w:val="20"/>
              </w:rPr>
              <w:t>住宿寄宿家庭之學員請遵守家庭的生活規範，並愛惜家庭物品，保持個人房間及公共環境之整齊與清潔。如有因個人因素所造成之物品損毀，寄宿家庭得要求學生賠償。</w:t>
            </w:r>
          </w:p>
          <w:p>
            <w:pPr>
              <w:pStyle w:val="12"/>
              <w:numPr>
                <w:ilvl w:val="0"/>
                <w:numId w:val="10"/>
              </w:numPr>
              <w:ind w:leftChars="0" w:right="113" w:rightChars="47" w:hanging="338"/>
              <w:jc w:val="both"/>
              <w:rPr>
                <w:rFonts w:ascii="Arial" w:hAnsi="Arial" w:eastAsia="華康中黑體(P)" w:cs="Arial"/>
                <w:sz w:val="20"/>
                <w:szCs w:val="20"/>
              </w:rPr>
            </w:pPr>
            <w:r>
              <w:rPr>
                <w:rFonts w:ascii="Arial" w:hAnsi="Arial" w:eastAsia="華康中黑體(P)" w:cs="Arial"/>
                <w:kern w:val="0"/>
                <w:sz w:val="20"/>
                <w:szCs w:val="20"/>
              </w:rPr>
              <w:t>正確出發日與航班時間以航空公司確認後為準，因班機出發與抵達時間有早晚的差異，實際遊學總天數會有增加或減少1天的變動。</w:t>
            </w:r>
          </w:p>
          <w:p>
            <w:pPr>
              <w:pStyle w:val="12"/>
              <w:numPr>
                <w:ilvl w:val="0"/>
                <w:numId w:val="10"/>
              </w:numPr>
              <w:ind w:leftChars="0" w:right="113" w:rightChars="47" w:hanging="338"/>
              <w:jc w:val="both"/>
              <w:rPr>
                <w:rFonts w:ascii="Arial" w:hAnsi="Arial" w:eastAsia="華康中黑體(P)" w:cs="Arial"/>
                <w:sz w:val="20"/>
                <w:szCs w:val="20"/>
              </w:rPr>
            </w:pPr>
            <w:r>
              <w:rPr>
                <w:rFonts w:ascii="Arial" w:hAnsi="Arial" w:eastAsia="華康中黑體(P)" w:cs="Arial"/>
                <w:kern w:val="0"/>
                <w:sz w:val="20"/>
                <w:szCs w:val="20"/>
              </w:rPr>
              <w:t>課表內所安排之行程內容視天氣及國外學校最後安排而有所調整，本公司保有變更行程之權利。</w:t>
            </w:r>
          </w:p>
          <w:p>
            <w:pPr>
              <w:pStyle w:val="12"/>
              <w:numPr>
                <w:ilvl w:val="0"/>
                <w:numId w:val="10"/>
              </w:numPr>
              <w:ind w:leftChars="0" w:right="113" w:rightChars="47" w:hanging="338"/>
              <w:jc w:val="both"/>
              <w:rPr>
                <w:rFonts w:ascii="Arial" w:hAnsi="Arial" w:eastAsia="華康中黑體(P)" w:cs="Arial"/>
                <w:sz w:val="20"/>
                <w:szCs w:val="20"/>
              </w:rPr>
            </w:pPr>
            <w:r>
              <w:rPr>
                <w:rFonts w:ascii="Arial" w:hAnsi="Arial" w:eastAsia="華康中黑體(P)" w:cs="Arial"/>
                <w:kern w:val="0"/>
                <w:sz w:val="20"/>
                <w:szCs w:val="20"/>
              </w:rPr>
              <w:t>學員於國外看診就醫及支付相關費用時，請務必向看診單位(如醫院)索取收據及診斷說明書，以便回國後向保險公司申請理賠，其保險理賠範圍及金額則依保險單位而定，如學員有先前存在之疾病，保險公司可能不理賠，請自行斟酌健康情況再決定是否參加。</w:t>
            </w:r>
          </w:p>
          <w:p>
            <w:pPr>
              <w:pStyle w:val="12"/>
              <w:numPr>
                <w:ilvl w:val="0"/>
                <w:numId w:val="10"/>
              </w:numPr>
              <w:ind w:leftChars="0" w:right="113" w:rightChars="47" w:hanging="338"/>
              <w:jc w:val="both"/>
              <w:rPr>
                <w:rFonts w:ascii="Arial" w:hAnsi="Arial" w:eastAsia="華康中黑體(P)" w:cs="Arial"/>
                <w:kern w:val="0"/>
                <w:sz w:val="20"/>
                <w:szCs w:val="20"/>
                <w:lang w:val="zh-TW"/>
              </w:rPr>
            </w:pPr>
            <w:r>
              <w:rPr>
                <w:rFonts w:ascii="Arial" w:hAnsi="Arial" w:eastAsia="華康中黑體(P)" w:cs="Arial"/>
                <w:kern w:val="0"/>
                <w:sz w:val="20"/>
                <w:szCs w:val="20"/>
                <w:lang w:val="zh-TW"/>
              </w:rPr>
              <w:t>每次門診醫療費用保險金額最高以「海外突發疾病醫療保險金限額」的千分之六為限(含急診費)。海外突發疾病高醫療費用地區加倍給付，調整如下:</w:t>
            </w:r>
          </w:p>
          <w:tbl>
            <w:tblPr>
              <w:tblW w:w="8362" w:type="dxa"/>
              <w:tblInd w:w="6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393"/>
              <w:gridCol w:w="1393"/>
              <w:gridCol w:w="1394"/>
              <w:gridCol w:w="1394"/>
              <w:gridCol w:w="139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393" w:type="dxa"/>
                  <w:vAlign w:val="top"/>
                </w:tcPr>
                <w:p>
                  <w:pPr>
                    <w:tabs>
                      <w:tab w:val="left" w:pos="720"/>
                    </w:tabs>
                    <w:autoSpaceDE w:val="0"/>
                    <w:autoSpaceDN w:val="0"/>
                    <w:adjustRightInd w:val="0"/>
                    <w:ind w:left="142" w:right="113" w:rightChars="47"/>
                    <w:rPr>
                      <w:rFonts w:ascii="Arial" w:hAnsi="Arial" w:eastAsia="華康中黑體(P)" w:cs="Arial"/>
                      <w:kern w:val="0"/>
                      <w:sz w:val="20"/>
                      <w:szCs w:val="20"/>
                      <w:lang w:val="zh-TW"/>
                    </w:rPr>
                  </w:pPr>
                  <w:r>
                    <w:rPr>
                      <w:rFonts w:ascii="Arial" w:hAnsi="Arial" w:eastAsia="華康中黑體(P)" w:cs="Arial"/>
                      <w:kern w:val="0"/>
                      <w:sz w:val="20"/>
                      <w:szCs w:val="20"/>
                      <w:lang w:val="zh-TW"/>
                    </w:rPr>
                    <w:t>地區</w:t>
                  </w:r>
                </w:p>
              </w:tc>
              <w:tc>
                <w:tcPr>
                  <w:tcW w:w="1393"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美加</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歐洲</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紐澳</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日本</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1393" w:type="dxa"/>
                  <w:vAlign w:val="top"/>
                </w:tcPr>
                <w:p>
                  <w:pPr>
                    <w:tabs>
                      <w:tab w:val="left" w:pos="720"/>
                    </w:tabs>
                    <w:autoSpaceDE w:val="0"/>
                    <w:autoSpaceDN w:val="0"/>
                    <w:adjustRightInd w:val="0"/>
                    <w:ind w:left="142" w:right="113" w:rightChars="47"/>
                    <w:rPr>
                      <w:rFonts w:ascii="Arial" w:hAnsi="Arial" w:eastAsia="華康中黑體(P)" w:cs="Arial"/>
                      <w:kern w:val="0"/>
                      <w:sz w:val="20"/>
                      <w:szCs w:val="20"/>
                      <w:lang w:val="zh-TW"/>
                    </w:rPr>
                  </w:pPr>
                  <w:r>
                    <w:rPr>
                      <w:rFonts w:ascii="Arial" w:hAnsi="Arial" w:eastAsia="華康中黑體(P)" w:cs="Arial"/>
                      <w:kern w:val="0"/>
                      <w:sz w:val="20"/>
                      <w:szCs w:val="20"/>
                      <w:lang w:val="zh-TW"/>
                    </w:rPr>
                    <w:t>調整比例</w:t>
                  </w:r>
                </w:p>
              </w:tc>
              <w:tc>
                <w:tcPr>
                  <w:tcW w:w="1393"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200%</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150%</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150%</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150%</w:t>
                  </w:r>
                </w:p>
              </w:tc>
              <w:tc>
                <w:tcPr>
                  <w:tcW w:w="1394" w:type="dxa"/>
                  <w:vAlign w:val="top"/>
                </w:tcPr>
                <w:p>
                  <w:pPr>
                    <w:tabs>
                      <w:tab w:val="left" w:pos="720"/>
                    </w:tabs>
                    <w:autoSpaceDE w:val="0"/>
                    <w:autoSpaceDN w:val="0"/>
                    <w:adjustRightInd w:val="0"/>
                    <w:ind w:left="142" w:right="113" w:rightChars="47"/>
                    <w:jc w:val="center"/>
                    <w:rPr>
                      <w:rFonts w:ascii="Arial" w:hAnsi="Arial" w:eastAsia="華康中黑體(P)" w:cs="Arial"/>
                      <w:kern w:val="0"/>
                      <w:sz w:val="20"/>
                      <w:szCs w:val="20"/>
                      <w:lang w:val="zh-TW"/>
                    </w:rPr>
                  </w:pPr>
                  <w:r>
                    <w:rPr>
                      <w:rFonts w:ascii="Arial" w:hAnsi="Arial" w:eastAsia="華康中黑體(P)" w:cs="Arial"/>
                      <w:kern w:val="0"/>
                      <w:sz w:val="20"/>
                      <w:szCs w:val="20"/>
                      <w:lang w:val="zh-TW"/>
                    </w:rPr>
                    <w:t>100%</w:t>
                  </w:r>
                </w:p>
              </w:tc>
            </w:tr>
          </w:tbl>
          <w:p>
            <w:pPr>
              <w:pStyle w:val="12"/>
              <w:numPr>
                <w:ilvl w:val="0"/>
                <w:numId w:val="10"/>
              </w:numPr>
              <w:ind w:leftChars="0" w:right="113" w:rightChars="47" w:hanging="338"/>
              <w:jc w:val="both"/>
              <w:rPr>
                <w:rFonts w:ascii="Arial" w:hAnsi="Arial" w:eastAsia="華康中黑體(P)" w:cs="Arial"/>
                <w:kern w:val="0"/>
                <w:sz w:val="20"/>
                <w:szCs w:val="20"/>
              </w:rPr>
            </w:pPr>
            <w:r>
              <w:rPr>
                <w:rFonts w:ascii="Arial" w:hAnsi="Arial" w:eastAsia="華康中黑體(P)" w:cs="Arial"/>
                <w:kern w:val="0"/>
                <w:sz w:val="20"/>
                <w:szCs w:val="20"/>
                <w:lang w:val="zh-TW"/>
              </w:rPr>
              <w:t>「突發疾病」係指被保險人非係已獲得海外醫療為目的，並在每次出國前九十天以內未曾接受過該項疾病之診斷、治療或用藥，且須即時在醫院或診所治療始能避免損害身體健康之疾病；若該項疾病已完全治療痊癒而在海外期間再度發生者，意視為突發疾病。</w:t>
            </w:r>
          </w:p>
          <w:p>
            <w:pPr>
              <w:pStyle w:val="12"/>
              <w:numPr>
                <w:ilvl w:val="0"/>
                <w:numId w:val="10"/>
              </w:numPr>
              <w:ind w:leftChars="0" w:right="113" w:rightChars="47" w:hanging="338"/>
              <w:rPr>
                <w:rFonts w:ascii="Arial" w:hAnsi="Arial" w:eastAsia="華康中黑體(P)" w:cs="Arial"/>
                <w:kern w:val="0"/>
                <w:sz w:val="20"/>
                <w:szCs w:val="20"/>
                <w:lang w:val="zh-TW"/>
              </w:rPr>
            </w:pPr>
            <w:r>
              <w:rPr>
                <w:rFonts w:ascii="Arial" w:hAnsi="Arial" w:eastAsia="華康中黑體(P)" w:cs="Arial"/>
                <w:kern w:val="0"/>
                <w:sz w:val="20"/>
                <w:szCs w:val="20"/>
                <w:lang w:val="zh-TW"/>
              </w:rPr>
              <w:t>本專案價為現金優惠價，刷卡另須酌收刷卡手續費。</w:t>
            </w:r>
          </w:p>
          <w:p>
            <w:pPr>
              <w:pStyle w:val="12"/>
              <w:ind w:leftChars="0" w:right="113" w:rightChars="47"/>
              <w:jc w:val="both"/>
              <w:rPr>
                <w:rFonts w:ascii="Arial" w:hAnsi="Arial" w:eastAsia="華康中黑體(P)" w:cs="Arial"/>
                <w:kern w:val="0"/>
                <w:sz w:val="20"/>
                <w:szCs w:val="20"/>
              </w:rPr>
            </w:pPr>
          </w:p>
        </w:tc>
      </w:tr>
    </w:tbl>
    <w:p>
      <w:pPr>
        <w:rPr>
          <w:rFonts w:ascii="Arial" w:hAnsi="Arial" w:eastAsia="華康中黑體(P)" w:cs="Arial"/>
        </w:rPr>
      </w:pPr>
    </w:p>
    <w:p>
      <w:pPr>
        <w:widowControl/>
        <w:rPr>
          <w:rFonts w:ascii="Arial" w:hAnsi="Arial" w:eastAsia="華康中黑體(P)" w:cs="Arial"/>
        </w:rPr>
      </w:pPr>
      <w:r>
        <w:rPr>
          <w:rFonts w:ascii="Arial" w:hAnsi="Arial" w:eastAsia="華康中黑體(P)" w:cs="Arial"/>
        </w:rPr>
        <w:br w:type="page"/>
      </w:r>
    </w:p>
    <w:tbl>
      <w:tblPr>
        <w:tblW w:w="10179" w:type="dxa"/>
        <w:tblInd w:w="-256"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28" w:type="dxa"/>
          <w:right w:w="28" w:type="dxa"/>
        </w:tblCellMar>
      </w:tblPr>
      <w:tblGrid>
        <w:gridCol w:w="565"/>
        <w:gridCol w:w="992"/>
        <w:gridCol w:w="567"/>
        <w:gridCol w:w="3540"/>
        <w:gridCol w:w="7"/>
        <w:gridCol w:w="8"/>
        <w:gridCol w:w="450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28" w:type="dxa"/>
            <w:right w:w="28" w:type="dxa"/>
          </w:tblCellMar>
        </w:tblPrEx>
        <w:trPr>
          <w:trHeight w:val="412" w:hRule="atLeast"/>
        </w:trPr>
        <w:tc>
          <w:tcPr>
            <w:tcW w:w="10179" w:type="dxa"/>
            <w:gridSpan w:val="7"/>
            <w:tcBorders>
              <w:top w:val="nil"/>
              <w:left w:val="nil"/>
              <w:bottom w:val="single" w:color="D9D9D9" w:sz="4" w:space="0"/>
              <w:right w:val="nil"/>
            </w:tcBorders>
            <w:vAlign w:val="center"/>
          </w:tcPr>
          <w:p>
            <w:pPr>
              <w:snapToGrid w:val="0"/>
              <w:spacing w:line="400" w:lineRule="exact"/>
              <w:jc w:val="center"/>
              <w:rPr>
                <w:rFonts w:ascii="Arial" w:hAnsi="Arial" w:eastAsia="華康中黑體(P)" w:cs="Arial"/>
                <w:sz w:val="36"/>
                <w:szCs w:val="36"/>
              </w:rPr>
            </w:pPr>
            <w:r>
              <w:rPr>
                <w:rFonts w:ascii="Arial" w:hAnsi="Arial" w:eastAsia="華康中黑體(P)" w:cs="Arial"/>
                <w:sz w:val="36"/>
                <w:szCs w:val="36"/>
              </w:rPr>
              <w:t>加拿大溫哥華冬季英語學習營+寒假限定滑雪體驗  課程範例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D9D9D9" w:sz="4" w:space="0"/>
              <w:left w:val="single" w:color="auto" w:sz="4" w:space="0"/>
              <w:bottom w:val="single" w:color="D9D9D9" w:sz="4" w:space="0"/>
              <w:right w:val="single" w:color="D9D9D9"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WK1</w:t>
            </w:r>
          </w:p>
        </w:tc>
        <w:tc>
          <w:tcPr>
            <w:tcW w:w="992" w:type="dxa"/>
            <w:tcBorders>
              <w:top w:val="single" w:color="D9D9D9" w:sz="4" w:space="0"/>
              <w:left w:val="single" w:color="D9D9D9" w:sz="4" w:space="0"/>
              <w:bottom w:val="single" w:color="D9D9D9" w:sz="4" w:space="0"/>
              <w:right w:val="single" w:color="D9D9D9"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日  期</w:t>
            </w:r>
          </w:p>
        </w:tc>
        <w:tc>
          <w:tcPr>
            <w:tcW w:w="567" w:type="dxa"/>
            <w:tcBorders>
              <w:top w:val="single" w:color="D9D9D9" w:sz="4" w:space="0"/>
              <w:left w:val="single" w:color="D9D9D9" w:sz="4" w:space="0"/>
              <w:bottom w:val="single" w:color="D9D9D9" w:sz="4" w:space="0"/>
              <w:right w:val="single" w:color="D9D9D9"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星 期</w:t>
            </w:r>
          </w:p>
        </w:tc>
        <w:tc>
          <w:tcPr>
            <w:tcW w:w="3547" w:type="dxa"/>
            <w:gridSpan w:val="2"/>
            <w:tcBorders>
              <w:top w:val="single" w:color="D9D9D9" w:sz="4" w:space="0"/>
              <w:left w:val="single" w:color="D9D9D9" w:sz="4" w:space="0"/>
              <w:bottom w:val="single" w:color="D9D9D9" w:sz="4" w:space="0"/>
              <w:right w:val="single" w:color="FFFFFF"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上     午</w:t>
            </w:r>
          </w:p>
        </w:tc>
        <w:tc>
          <w:tcPr>
            <w:tcW w:w="4508" w:type="dxa"/>
            <w:gridSpan w:val="2"/>
            <w:tcBorders>
              <w:top w:val="single" w:color="BFBFBF" w:sz="4" w:space="0"/>
              <w:left w:val="single" w:color="FFFFFF" w:sz="4" w:space="0"/>
              <w:bottom w:val="single" w:color="D9D9D9" w:sz="4" w:space="0"/>
              <w:right w:val="single" w:color="BFBFBF"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下     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1</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1月28日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日</w:t>
            </w:r>
          </w:p>
        </w:tc>
        <w:tc>
          <w:tcPr>
            <w:tcW w:w="8055" w:type="dxa"/>
            <w:gridSpan w:val="4"/>
            <w:tcBorders>
              <w:top w:val="single" w:color="A6A6A6" w:sz="4" w:space="0"/>
              <w:left w:val="single" w:color="FFFFFF" w:sz="4" w:space="0"/>
              <w:bottom w:val="single" w:color="A6A6A6" w:sz="4" w:space="0"/>
              <w:right w:val="single" w:color="A6A6A6" w:sz="4" w:space="0"/>
            </w:tcBorders>
            <w:vAlign w:val="center"/>
          </w:tcPr>
          <w:p>
            <w:pPr>
              <w:spacing w:line="300" w:lineRule="exact"/>
              <w:jc w:val="center"/>
              <w:rPr>
                <w:rFonts w:ascii="Arial" w:hAnsi="Arial" w:eastAsia="華康中黑體(P)" w:cs="Arial"/>
                <w:sz w:val="22"/>
              </w:rPr>
            </w:pPr>
            <w:r>
              <w:rPr>
                <w:rFonts w:ascii="Arial" w:hAnsi="Arial" w:eastAsia="華康中黑體(P)" w:cs="Arial"/>
                <w:color w:val="000000"/>
                <w:sz w:val="22"/>
              </w:rPr>
              <w:t>出發前往加拿大，因時差關係今日抵達，與寄宿家庭相見歡!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2</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1月29日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一</w:t>
            </w:r>
          </w:p>
        </w:tc>
        <w:tc>
          <w:tcPr>
            <w:tcW w:w="3547" w:type="dxa"/>
            <w:gridSpan w:val="2"/>
            <w:tcBorders>
              <w:top w:val="single" w:color="A6A6A6" w:sz="4" w:space="0"/>
              <w:left w:val="single" w:color="FFFFFF" w:sz="4" w:space="0"/>
              <w:bottom w:val="single" w:color="A6A6A6" w:sz="4" w:space="0"/>
              <w:right w:val="single" w:color="A6A6A6" w:sz="4" w:space="0"/>
            </w:tcBorders>
            <w:shd w:val="clear" w:color="auto" w:fill="D9D9D9"/>
            <w:vAlign w:val="center"/>
          </w:tcPr>
          <w:p>
            <w:pPr>
              <w:spacing w:line="300" w:lineRule="exact"/>
              <w:jc w:val="center"/>
              <w:rPr>
                <w:rFonts w:ascii="Arial" w:hAnsi="Arial" w:eastAsia="華康中黑體(P)" w:cs="Arial"/>
                <w:sz w:val="22"/>
              </w:rPr>
            </w:pPr>
            <w:r>
              <w:rPr>
                <w:rFonts w:ascii="Arial" w:hAnsi="Arial" w:eastAsia="華康中黑體(P)" w:cs="Arial"/>
                <w:sz w:val="22"/>
              </w:rPr>
              <w:t>分班測試/英文課程</w:t>
            </w:r>
          </w:p>
        </w:tc>
        <w:tc>
          <w:tcPr>
            <w:tcW w:w="4508" w:type="dxa"/>
            <w:gridSpan w:val="2"/>
            <w:tcBorders>
              <w:top w:val="single" w:color="A6A6A6" w:sz="4" w:space="0"/>
              <w:left w:val="single" w:color="A6A6A6" w:sz="4" w:space="0"/>
              <w:bottom w:val="single" w:color="A6A6A6" w:sz="4" w:space="0"/>
              <w:right w:val="single" w:color="A6A6A6" w:sz="4" w:space="0"/>
            </w:tcBorders>
            <w:shd w:val="clear" w:color="auto" w:fill="D9D9D9"/>
            <w:vAlign w:val="center"/>
          </w:tcPr>
          <w:p>
            <w:pPr>
              <w:spacing w:line="300" w:lineRule="exact"/>
              <w:jc w:val="center"/>
              <w:rPr>
                <w:rFonts w:ascii="Arial" w:hAnsi="Arial" w:eastAsia="華康中黑體(P)" w:cs="Arial"/>
                <w:sz w:val="22"/>
                <w:szCs w:val="22"/>
              </w:rPr>
            </w:pPr>
            <w:r>
              <w:rPr>
                <w:rFonts w:ascii="Arial" w:hAnsi="Arial" w:eastAsia="華康中黑體(P)" w:cs="Arial"/>
                <w:sz w:val="22"/>
                <w:szCs w:val="22"/>
              </w:rPr>
              <w:t>探訪溫哥華發源地—最古老城區</w:t>
            </w:r>
          </w:p>
          <w:p>
            <w:pPr>
              <w:spacing w:line="300" w:lineRule="exact"/>
              <w:jc w:val="center"/>
              <w:rPr>
                <w:rFonts w:ascii="Arial" w:hAnsi="Arial" w:eastAsia="華康中黑體(P)" w:cs="Arial"/>
                <w:sz w:val="22"/>
              </w:rPr>
            </w:pPr>
            <w:r>
              <w:rPr>
                <w:rFonts w:ascii="Arial" w:hAnsi="Arial" w:eastAsia="華康中黑體(P)" w:cs="Arial"/>
                <w:sz w:val="22"/>
                <w:szCs w:val="22"/>
              </w:rPr>
              <w:t>Gas Town蓋市鎮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3</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1月30日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二</w:t>
            </w:r>
          </w:p>
        </w:tc>
        <w:tc>
          <w:tcPr>
            <w:tcW w:w="3547" w:type="dxa"/>
            <w:gridSpan w:val="2"/>
            <w:tcBorders>
              <w:top w:val="single" w:color="A6A6A6" w:sz="4" w:space="0"/>
              <w:left w:val="single" w:color="FFFFFF" w:sz="4" w:space="0"/>
              <w:bottom w:val="single" w:color="A6A6A6" w:sz="4" w:space="0"/>
              <w:right w:val="single" w:color="BFBFBF" w:sz="4" w:space="0"/>
            </w:tcBorders>
            <w:vAlign w:val="center"/>
          </w:tcPr>
          <w:p>
            <w:pPr>
              <w:spacing w:line="300" w:lineRule="exact"/>
              <w:jc w:val="center"/>
              <w:rPr>
                <w:rFonts w:ascii="Arial" w:hAnsi="Arial" w:eastAsia="華康中黑體(P)" w:cs="Arial"/>
                <w:color w:val="000000"/>
                <w:sz w:val="22"/>
              </w:rPr>
            </w:pPr>
            <w:r>
              <w:rPr>
                <w:rFonts w:ascii="Arial" w:hAnsi="Arial" w:eastAsia="華康中黑體(P)" w:cs="Arial"/>
                <w:color w:val="000000"/>
                <w:sz w:val="22"/>
              </w:rPr>
              <w:t>英文課程</w:t>
            </w:r>
          </w:p>
        </w:tc>
        <w:tc>
          <w:tcPr>
            <w:tcW w:w="4508" w:type="dxa"/>
            <w:gridSpan w:val="2"/>
            <w:tcBorders>
              <w:top w:val="single" w:color="A6A6A6" w:sz="4" w:space="0"/>
              <w:left w:val="single" w:color="BFBFBF" w:sz="4" w:space="0"/>
              <w:bottom w:val="single" w:color="A6A6A6" w:sz="4" w:space="0"/>
              <w:right w:val="single" w:color="A6A6A6" w:sz="4" w:space="0"/>
            </w:tcBorders>
            <w:vAlign w:val="center"/>
          </w:tcPr>
          <w:p>
            <w:pPr>
              <w:spacing w:line="300" w:lineRule="exact"/>
              <w:jc w:val="center"/>
              <w:rPr>
                <w:rFonts w:ascii="Arial" w:hAnsi="Arial" w:eastAsia="華康中黑體(P)" w:cs="Arial"/>
                <w:color w:val="000000"/>
                <w:sz w:val="22"/>
                <w:szCs w:val="22"/>
              </w:rPr>
            </w:pPr>
            <w:r>
              <w:rPr>
                <w:rFonts w:ascii="Arial" w:hAnsi="Arial" w:eastAsia="華康中黑體(P)" w:cs="Arial"/>
                <w:color w:val="000000"/>
                <w:sz w:val="22"/>
                <w:szCs w:val="22"/>
              </w:rPr>
              <w:t>一定不能錯過的當地熱門景點</w:t>
            </w:r>
          </w:p>
          <w:p>
            <w:pPr>
              <w:spacing w:line="300" w:lineRule="exact"/>
              <w:jc w:val="center"/>
              <w:rPr>
                <w:rFonts w:ascii="Arial" w:hAnsi="Arial" w:eastAsia="華康中黑體(P)" w:cs="Arial"/>
                <w:color w:val="000000"/>
                <w:sz w:val="22"/>
                <w:lang w:eastAsia="zh-CN"/>
              </w:rPr>
            </w:pPr>
            <w:r>
              <w:rPr>
                <w:rFonts w:ascii="Arial" w:hAnsi="Arial" w:eastAsia="華康中黑體(P)" w:cs="Arial"/>
                <w:color w:val="000000"/>
                <w:sz w:val="22"/>
                <w:szCs w:val="22"/>
              </w:rPr>
              <w:t>Stanley Park 史丹利公園和知名打卡勝地圖騰柱來張合影吧！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4</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1月31日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三</w:t>
            </w:r>
          </w:p>
        </w:tc>
        <w:tc>
          <w:tcPr>
            <w:tcW w:w="3555" w:type="dxa"/>
            <w:gridSpan w:val="3"/>
            <w:tcBorders>
              <w:top w:val="single" w:color="A6A6A6" w:sz="4" w:space="0"/>
              <w:left w:val="single" w:color="FFFFFF" w:sz="4" w:space="0"/>
              <w:bottom w:val="single" w:color="A6A6A6" w:sz="4" w:space="0"/>
              <w:right w:val="single" w:color="BFBFBF" w:sz="4" w:space="0"/>
            </w:tcBorders>
            <w:shd w:val="clear" w:color="auto" w:fill="D9D9D9"/>
            <w:vAlign w:val="center"/>
          </w:tcPr>
          <w:p>
            <w:pPr>
              <w:spacing w:line="300" w:lineRule="exact"/>
              <w:jc w:val="center"/>
              <w:rPr>
                <w:rFonts w:ascii="Arial" w:hAnsi="Arial" w:eastAsia="華康中黑體(P)" w:cs="Arial"/>
                <w:color w:val="000000"/>
                <w:sz w:val="22"/>
              </w:rPr>
            </w:pPr>
            <w:r>
              <w:rPr>
                <w:rFonts w:ascii="Arial" w:hAnsi="Arial" w:eastAsia="華康中黑體(P)" w:cs="Arial"/>
                <w:color w:val="000000"/>
                <w:sz w:val="22"/>
              </w:rPr>
              <w:t>英文課程</w:t>
            </w:r>
          </w:p>
        </w:tc>
        <w:tc>
          <w:tcPr>
            <w:tcW w:w="4500" w:type="dxa"/>
            <w:tcBorders>
              <w:top w:val="single" w:color="A6A6A6" w:sz="4" w:space="0"/>
              <w:left w:val="single" w:color="BFBFBF" w:sz="4" w:space="0"/>
              <w:bottom w:val="single" w:color="A6A6A6" w:sz="4" w:space="0"/>
              <w:right w:val="single" w:color="A6A6A6" w:sz="4" w:space="0"/>
            </w:tcBorders>
            <w:shd w:val="clear" w:color="auto" w:fill="D9D9D9"/>
            <w:vAlign w:val="center"/>
          </w:tcPr>
          <w:p>
            <w:pPr>
              <w:spacing w:line="300" w:lineRule="exact"/>
              <w:jc w:val="center"/>
              <w:rPr>
                <w:rFonts w:ascii="Arial" w:hAnsi="Arial" w:eastAsia="華康中黑體(P)" w:cs="Arial"/>
                <w:color w:val="000000"/>
                <w:sz w:val="22"/>
                <w:szCs w:val="22"/>
              </w:rPr>
            </w:pPr>
            <w:r>
              <w:rPr>
                <w:rFonts w:ascii="Arial" w:hAnsi="Arial" w:eastAsia="華康中黑體(P)" w:cs="Arial"/>
                <w:color w:val="000000"/>
                <w:sz w:val="22"/>
                <w:szCs w:val="22"/>
              </w:rPr>
              <w:t xml:space="preserve">體驗加拿大特色冬季運動—冰壺 ！ </w:t>
            </w:r>
          </w:p>
          <w:p>
            <w:pPr>
              <w:spacing w:line="300" w:lineRule="exact"/>
              <w:jc w:val="center"/>
              <w:rPr>
                <w:rFonts w:ascii="Arial" w:hAnsi="Arial" w:eastAsia="華康中黑體(P)" w:cs="Arial"/>
                <w:color w:val="000000"/>
                <w:sz w:val="22"/>
              </w:rPr>
            </w:pPr>
            <w:r>
              <w:rPr>
                <w:rFonts w:ascii="Arial" w:hAnsi="Arial" w:eastAsia="華康中黑體(P)" w:cs="Arial"/>
                <w:color w:val="000000"/>
                <w:sz w:val="22"/>
                <w:szCs w:val="22"/>
              </w:rPr>
              <w:t>你絕對不可錯過的難忘體驗！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5</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2月1日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四</w:t>
            </w:r>
          </w:p>
        </w:tc>
        <w:tc>
          <w:tcPr>
            <w:tcW w:w="3547" w:type="dxa"/>
            <w:gridSpan w:val="2"/>
            <w:tcBorders>
              <w:top w:val="single" w:color="A6A6A6" w:sz="4" w:space="0"/>
              <w:left w:val="single" w:color="FFFFFF" w:sz="4" w:space="0"/>
              <w:bottom w:val="single" w:color="BFBFBF" w:sz="4" w:space="0"/>
              <w:right w:val="single" w:color="A6A6A6" w:sz="4" w:space="0"/>
            </w:tcBorders>
            <w:vAlign w:val="center"/>
          </w:tcPr>
          <w:p>
            <w:pPr>
              <w:spacing w:line="300" w:lineRule="exact"/>
              <w:jc w:val="center"/>
              <w:rPr>
                <w:rFonts w:ascii="Arial" w:hAnsi="Arial" w:eastAsia="華康中黑體(P)" w:cs="Arial"/>
                <w:color w:val="000000"/>
                <w:sz w:val="22"/>
              </w:rPr>
            </w:pPr>
            <w:r>
              <w:rPr>
                <w:rFonts w:ascii="Arial" w:hAnsi="Arial" w:eastAsia="華康中黑體(P)" w:cs="Arial"/>
                <w:color w:val="000000"/>
                <w:sz w:val="22"/>
              </w:rPr>
              <w:t>英文課程</w:t>
            </w:r>
          </w:p>
        </w:tc>
        <w:tc>
          <w:tcPr>
            <w:tcW w:w="4508" w:type="dxa"/>
            <w:gridSpan w:val="2"/>
            <w:tcBorders>
              <w:top w:val="single" w:color="A6A6A6" w:sz="4" w:space="0"/>
              <w:left w:val="single" w:color="FFFFFF" w:sz="4" w:space="0"/>
              <w:bottom w:val="single" w:color="BFBFBF" w:sz="4" w:space="0"/>
              <w:right w:val="single" w:color="A6A6A6" w:sz="4" w:space="0"/>
            </w:tcBorders>
            <w:vAlign w:val="center"/>
          </w:tcPr>
          <w:p>
            <w:pPr>
              <w:spacing w:line="300" w:lineRule="exact"/>
              <w:jc w:val="center"/>
              <w:rPr>
                <w:rFonts w:ascii="Arial" w:hAnsi="Arial" w:eastAsia="華康中黑體(P)" w:cs="Arial"/>
                <w:color w:val="000000"/>
                <w:sz w:val="22"/>
                <w:szCs w:val="22"/>
              </w:rPr>
            </w:pPr>
            <w:r>
              <w:rPr>
                <w:rFonts w:ascii="Arial" w:hAnsi="Arial" w:eastAsia="華康中黑體(P)" w:cs="Arial"/>
                <w:color w:val="000000"/>
                <w:sz w:val="22"/>
                <w:szCs w:val="22"/>
              </w:rPr>
              <w:t>被譽為溫哥華的第五大道</w:t>
            </w:r>
          </w:p>
          <w:p>
            <w:pPr>
              <w:spacing w:line="300" w:lineRule="exact"/>
              <w:jc w:val="center"/>
              <w:rPr>
                <w:rFonts w:ascii="Arial" w:hAnsi="Arial" w:eastAsia="華康中黑體(P)" w:cs="Arial"/>
                <w:color w:val="000000"/>
                <w:sz w:val="22"/>
              </w:rPr>
            </w:pPr>
            <w:r>
              <w:rPr>
                <w:rFonts w:ascii="Arial" w:hAnsi="Arial" w:eastAsia="華康中黑體(P)" w:cs="Arial"/>
                <w:color w:val="000000"/>
                <w:sz w:val="22"/>
                <w:szCs w:val="22"/>
              </w:rPr>
              <w:t>Robson Street 羅布遜大道購物趣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6</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2月2日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五</w:t>
            </w:r>
          </w:p>
        </w:tc>
        <w:tc>
          <w:tcPr>
            <w:tcW w:w="8055" w:type="dxa"/>
            <w:gridSpan w:val="4"/>
            <w:tcBorders>
              <w:top w:val="single" w:color="A6A6A6" w:sz="4" w:space="0"/>
              <w:left w:val="single" w:color="FFFFFF" w:sz="4" w:space="0"/>
              <w:bottom w:val="single" w:color="BFBFBF" w:sz="4" w:space="0"/>
              <w:right w:val="single" w:color="A6A6A6" w:sz="4" w:space="0"/>
            </w:tcBorders>
            <w:shd w:val="clear" w:color="auto" w:fill="D9D9D9"/>
            <w:vAlign w:val="center"/>
          </w:tcPr>
          <w:p>
            <w:pPr>
              <w:spacing w:line="300" w:lineRule="exact"/>
              <w:jc w:val="center"/>
              <w:rPr>
                <w:rFonts w:ascii="Arial" w:hAnsi="Arial" w:eastAsia="華康中黑體(P)" w:cs="Arial"/>
                <w:color w:val="000000"/>
                <w:sz w:val="22"/>
              </w:rPr>
            </w:pPr>
            <w:r>
              <w:rPr>
                <w:rFonts w:ascii="Arial" w:hAnsi="Arial" w:eastAsia="華康中黑體(P)" w:cs="Arial"/>
                <w:color w:val="000000"/>
                <w:sz w:val="22"/>
                <w:szCs w:val="22"/>
                <w:bdr w:val="single" w:color="auto" w:sz="4" w:space="0"/>
              </w:rPr>
              <w:t>全日活動</w:t>
            </w:r>
            <w:r>
              <w:rPr>
                <w:rFonts w:ascii="Arial" w:hAnsi="Arial" w:eastAsia="華康中黑體(P)" w:cs="Arial"/>
                <w:color w:val="000000"/>
                <w:sz w:val="22"/>
                <w:szCs w:val="22"/>
              </w:rPr>
              <w:t>葛勞斯山滑雪體驗：皚皚雪地上盡情馳騁，體驗滑雪時的暢快淋漓!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lang w:eastAsia="zh-CN"/>
              </w:rPr>
            </w:pPr>
            <w:r>
              <w:rPr>
                <w:rFonts w:ascii="Arial" w:hAnsi="Arial" w:eastAsia="華康中黑體(P)" w:cs="Arial"/>
                <w:color w:val="000000"/>
                <w:sz w:val="20"/>
                <w:szCs w:val="20"/>
                <w:lang w:eastAsia="zh-CN"/>
              </w:rPr>
              <w:t>7</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2月3日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六</w:t>
            </w:r>
          </w:p>
        </w:tc>
        <w:tc>
          <w:tcPr>
            <w:tcW w:w="8055" w:type="dxa"/>
            <w:gridSpan w:val="4"/>
            <w:tcBorders>
              <w:top w:val="single" w:color="A6A6A6" w:sz="4" w:space="0"/>
              <w:left w:val="single" w:color="FFFFFF" w:sz="4" w:space="0"/>
              <w:bottom w:val="single" w:color="A6A6A6" w:sz="4" w:space="0"/>
              <w:right w:val="single" w:color="A6A6A6" w:sz="4" w:space="0"/>
            </w:tcBorders>
            <w:shd w:val="clear" w:color="auto" w:fill="FFFFFF"/>
            <w:vAlign w:val="center"/>
          </w:tcPr>
          <w:p>
            <w:pPr>
              <w:spacing w:line="300" w:lineRule="exact"/>
              <w:jc w:val="center"/>
              <w:rPr>
                <w:rFonts w:ascii="Arial" w:hAnsi="Arial" w:eastAsia="華康中黑體(P)" w:cs="Arial"/>
                <w:color w:val="000000"/>
                <w:sz w:val="22"/>
                <w:szCs w:val="22"/>
              </w:rPr>
            </w:pPr>
            <w:r>
              <w:rPr>
                <w:rFonts w:ascii="Arial" w:hAnsi="Arial" w:eastAsia="華康中黑體(P)" w:cs="Arial"/>
                <w:color w:val="000000"/>
                <w:sz w:val="22"/>
                <w:szCs w:val="22"/>
              </w:rPr>
              <w:t>探索充滿雅痞風的Y</w:t>
            </w:r>
            <w:r>
              <w:rPr>
                <w:rFonts w:hint="eastAsia" w:ascii="Arial" w:hAnsi="Arial" w:eastAsia="SimSun" w:cs="Arial"/>
                <w:color w:val="000000"/>
                <w:sz w:val="22"/>
                <w:szCs w:val="22"/>
                <w:lang w:eastAsia="zh-CN"/>
              </w:rPr>
              <w:t>ale Town</w:t>
            </w:r>
            <w:r>
              <w:rPr>
                <w:rFonts w:ascii="Arial" w:hAnsi="Arial" w:eastAsia="華康中黑體(P)" w:cs="Arial"/>
                <w:color w:val="000000"/>
                <w:sz w:val="22"/>
                <w:szCs w:val="22"/>
              </w:rPr>
              <w:t>耶魯鎮，再搭乘water bus水上巴士到 藝術氣息的濃厚的Granville Island 格蘭佛島—探訪街頭藝人、特色市集與異國美食讓你驚喜不斷！最後前往知名藝術大學Emily Carr University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D9D9D9" w:sz="4" w:space="0"/>
              <w:left w:val="single" w:color="D9D9D9" w:sz="4" w:space="0"/>
              <w:bottom w:val="single" w:color="D9D9D9" w:sz="4" w:space="0"/>
              <w:right w:val="single" w:color="D9D9D9"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WK2</w:t>
            </w:r>
          </w:p>
        </w:tc>
        <w:tc>
          <w:tcPr>
            <w:tcW w:w="992" w:type="dxa"/>
            <w:tcBorders>
              <w:top w:val="single" w:color="D9D9D9" w:sz="4" w:space="0"/>
              <w:left w:val="single" w:color="D9D9D9" w:sz="4" w:space="0"/>
              <w:bottom w:val="single" w:color="D9D9D9" w:sz="4" w:space="0"/>
              <w:right w:val="single" w:color="D9D9D9"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日  期</w:t>
            </w:r>
          </w:p>
        </w:tc>
        <w:tc>
          <w:tcPr>
            <w:tcW w:w="567" w:type="dxa"/>
            <w:tcBorders>
              <w:top w:val="single" w:color="D9D9D9" w:sz="4" w:space="0"/>
              <w:left w:val="single" w:color="D9D9D9" w:sz="4" w:space="0"/>
              <w:bottom w:val="single" w:color="D9D9D9" w:sz="4" w:space="0"/>
              <w:right w:val="single" w:color="D9D9D9" w:sz="4" w:space="0"/>
            </w:tcBorders>
            <w:shd w:val="clear" w:color="auto" w:fill="404040"/>
            <w:vAlign w:val="center"/>
          </w:tcPr>
          <w:p>
            <w:pPr>
              <w:jc w:val="center"/>
              <w:rPr>
                <w:rFonts w:ascii="Arial" w:hAnsi="Arial" w:eastAsia="華康中黑體(P)" w:cs="Arial"/>
                <w:b/>
                <w:color w:val="FFFFFF"/>
                <w:sz w:val="20"/>
                <w:szCs w:val="20"/>
              </w:rPr>
            </w:pPr>
            <w:r>
              <w:rPr>
                <w:rFonts w:ascii="Arial" w:hAnsi="Arial" w:eastAsia="華康中黑體(P)" w:cs="Arial"/>
                <w:b/>
                <w:color w:val="FFFFFF"/>
                <w:sz w:val="20"/>
                <w:szCs w:val="20"/>
              </w:rPr>
              <w:t>星 期</w:t>
            </w:r>
          </w:p>
        </w:tc>
        <w:tc>
          <w:tcPr>
            <w:tcW w:w="3547" w:type="dxa"/>
            <w:gridSpan w:val="2"/>
            <w:tcBorders>
              <w:top w:val="single" w:color="D9D9D9" w:sz="4" w:space="0"/>
              <w:left w:val="single" w:color="D9D9D9" w:sz="4" w:space="0"/>
              <w:bottom w:val="single" w:color="D9D9D9" w:sz="4" w:space="0"/>
              <w:right w:val="single" w:color="FFFFFF" w:sz="4" w:space="0"/>
            </w:tcBorders>
            <w:shd w:val="clear" w:color="auto" w:fill="404040"/>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上     午</w:t>
            </w:r>
          </w:p>
        </w:tc>
        <w:tc>
          <w:tcPr>
            <w:tcW w:w="4508" w:type="dxa"/>
            <w:gridSpan w:val="2"/>
            <w:tcBorders>
              <w:top w:val="single" w:color="D9D9D9" w:sz="4" w:space="0"/>
              <w:left w:val="single" w:color="FFFFFF" w:sz="4" w:space="0"/>
              <w:bottom w:val="single" w:color="D9D9D9" w:sz="4" w:space="0"/>
              <w:right w:val="single" w:color="A6A6A6" w:sz="4" w:space="0"/>
            </w:tcBorders>
            <w:shd w:val="clear" w:color="auto" w:fill="404040"/>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下     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697"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8</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2月4日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日</w:t>
            </w:r>
          </w:p>
        </w:tc>
        <w:tc>
          <w:tcPr>
            <w:tcW w:w="8055" w:type="dxa"/>
            <w:gridSpan w:val="4"/>
            <w:tcBorders>
              <w:top w:val="single" w:color="A6A6A6" w:sz="4" w:space="0"/>
              <w:left w:val="single" w:color="FFFFFF" w:sz="4" w:space="0"/>
              <w:bottom w:val="single" w:color="A6A6A6" w:sz="4" w:space="0"/>
              <w:right w:val="single" w:color="A6A6A6" w:sz="4" w:space="0"/>
            </w:tcBorders>
            <w:vAlign w:val="center"/>
          </w:tcPr>
          <w:p>
            <w:pPr>
              <w:spacing w:line="300" w:lineRule="exact"/>
              <w:jc w:val="center"/>
              <w:rPr>
                <w:rFonts w:ascii="Arial" w:hAnsi="Arial" w:eastAsia="華康中黑體(P)" w:cs="Arial"/>
                <w:color w:val="000000"/>
                <w:sz w:val="22"/>
                <w:szCs w:val="22"/>
              </w:rPr>
            </w:pPr>
            <w:r>
              <w:rPr>
                <w:rFonts w:ascii="Arial" w:hAnsi="Arial" w:eastAsia="華康中黑體(P)" w:cs="Arial"/>
                <w:color w:val="000000"/>
                <w:sz w:val="22"/>
                <w:szCs w:val="22"/>
              </w:rPr>
              <w:t>造訪壯觀華麗的Canada Place加拿大廣場—</w:t>
            </w:r>
          </w:p>
          <w:p>
            <w:pPr>
              <w:spacing w:line="300" w:lineRule="exact"/>
              <w:jc w:val="center"/>
              <w:rPr>
                <w:rFonts w:ascii="Arial" w:hAnsi="Arial" w:eastAsia="華康中黑體(P)" w:cs="Arial"/>
                <w:color w:val="000000"/>
                <w:sz w:val="22"/>
                <w:lang w:eastAsia="zh-CN"/>
              </w:rPr>
            </w:pPr>
            <w:r>
              <w:rPr>
                <w:rFonts w:ascii="Arial" w:hAnsi="Arial" w:eastAsia="華康中黑體(P)" w:cs="Arial"/>
                <w:color w:val="000000"/>
                <w:sz w:val="22"/>
                <w:szCs w:val="22"/>
              </w:rPr>
              <w:t>代表加國的帆船式建築以及迷人又浪漫的碼頭是溫哥華必去景點之一 &amp; 獨家帶你走訪溫哥華冬季特色農夫市集</w:t>
            </w:r>
            <w:r>
              <w:rPr>
                <w:rFonts w:ascii="Arial" w:hAnsi="Arial" w:eastAsia="華康中黑體(P)" w:cs="Arial"/>
                <w:color w:val="000000"/>
                <w:sz w:val="22"/>
                <w:szCs w:val="22"/>
                <w:lang w:eastAsia="zh-CN"/>
              </w:rPr>
              <w:t xml:space="preserve"> </w:t>
            </w:r>
            <w:r>
              <w:rPr>
                <w:rFonts w:ascii="Arial" w:hAnsi="Arial" w:eastAsia="華康中黑體(P)" w:cs="Arial"/>
                <w:color w:val="000000"/>
                <w:sz w:val="22"/>
                <w:szCs w:val="22"/>
              </w:rPr>
              <w:t>Winter Farmer Market  體驗舌尖上的加拿大</w:t>
            </w:r>
            <w:r>
              <w:rPr>
                <w:rFonts w:ascii="Arial" w:hAnsi="Arial" w:eastAsia="華康中黑體(P)" w:cs="Arial"/>
                <w:color w:val="000000"/>
                <w:sz w:val="22"/>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9</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2月5日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一</w:t>
            </w:r>
          </w:p>
        </w:tc>
        <w:tc>
          <w:tcPr>
            <w:tcW w:w="3540" w:type="dxa"/>
            <w:tcBorders>
              <w:top w:val="single" w:color="A6A6A6" w:sz="4" w:space="0"/>
              <w:left w:val="single" w:color="FFFFFF" w:sz="4" w:space="0"/>
              <w:bottom w:val="single" w:color="A6A6A6" w:sz="4" w:space="0"/>
              <w:right w:val="single" w:color="BFBFBF" w:sz="4" w:space="0"/>
            </w:tcBorders>
            <w:shd w:val="clear" w:color="auto" w:fill="D9D9D9"/>
            <w:vAlign w:val="center"/>
          </w:tcPr>
          <w:p>
            <w:pPr>
              <w:spacing w:line="300" w:lineRule="exact"/>
              <w:jc w:val="center"/>
              <w:rPr>
                <w:rFonts w:ascii="Arial" w:hAnsi="Arial" w:eastAsia="華康中黑體(P)" w:cs="Arial"/>
                <w:color w:val="000000"/>
                <w:sz w:val="22"/>
              </w:rPr>
            </w:pPr>
            <w:r>
              <w:rPr>
                <w:rFonts w:ascii="Arial" w:hAnsi="Arial" w:eastAsia="華康中黑體(P)" w:cs="Arial"/>
                <w:color w:val="000000"/>
                <w:sz w:val="22"/>
              </w:rPr>
              <w:t>英文課程</w:t>
            </w:r>
          </w:p>
        </w:tc>
        <w:tc>
          <w:tcPr>
            <w:tcW w:w="4515" w:type="dxa"/>
            <w:gridSpan w:val="3"/>
            <w:tcBorders>
              <w:top w:val="single" w:color="A6A6A6" w:sz="4" w:space="0"/>
              <w:left w:val="single" w:color="BFBFBF" w:sz="4" w:space="0"/>
              <w:bottom w:val="single" w:color="A6A6A6" w:sz="4" w:space="0"/>
              <w:right w:val="single" w:color="A6A6A6" w:sz="4" w:space="0"/>
            </w:tcBorders>
            <w:shd w:val="clear" w:color="auto" w:fill="D9D9D9"/>
            <w:vAlign w:val="center"/>
          </w:tcPr>
          <w:p>
            <w:pPr>
              <w:spacing w:line="300" w:lineRule="exact"/>
              <w:jc w:val="center"/>
              <w:rPr>
                <w:rFonts w:ascii="Arial" w:hAnsi="Arial" w:eastAsia="華康中黑體(P)" w:cs="Arial"/>
                <w:color w:val="000000"/>
                <w:sz w:val="22"/>
                <w:lang w:eastAsia="zh-CN"/>
              </w:rPr>
            </w:pPr>
            <w:r>
              <w:rPr>
                <w:rFonts w:ascii="Arial" w:hAnsi="Arial" w:eastAsia="華康中黑體(P)" w:cs="Arial"/>
                <w:color w:val="000000"/>
                <w:sz w:val="22"/>
                <w:szCs w:val="22"/>
              </w:rPr>
              <w:t>自由探索溫哥華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10</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2月6日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二</w:t>
            </w:r>
          </w:p>
        </w:tc>
        <w:tc>
          <w:tcPr>
            <w:tcW w:w="3547" w:type="dxa"/>
            <w:gridSpan w:val="2"/>
            <w:tcBorders>
              <w:top w:val="single" w:color="A6A6A6" w:sz="4" w:space="0"/>
              <w:left w:val="single" w:color="FFFFFF" w:sz="4" w:space="0"/>
              <w:bottom w:val="single" w:color="A6A6A6" w:sz="4" w:space="0"/>
              <w:right w:val="single" w:color="BFBFBF" w:sz="4" w:space="0"/>
            </w:tcBorders>
            <w:vAlign w:val="center"/>
          </w:tcPr>
          <w:p>
            <w:pPr>
              <w:spacing w:line="300" w:lineRule="exact"/>
              <w:jc w:val="center"/>
              <w:rPr>
                <w:rFonts w:ascii="Arial" w:hAnsi="Arial" w:eastAsia="華康中黑體(P)" w:cs="Arial"/>
                <w:sz w:val="22"/>
              </w:rPr>
            </w:pPr>
            <w:r>
              <w:rPr>
                <w:rFonts w:ascii="Arial" w:hAnsi="Arial" w:eastAsia="華康中黑體(P)" w:cs="Arial"/>
                <w:sz w:val="22"/>
              </w:rPr>
              <w:t>英文課程</w:t>
            </w:r>
          </w:p>
        </w:tc>
        <w:tc>
          <w:tcPr>
            <w:tcW w:w="4508" w:type="dxa"/>
            <w:gridSpan w:val="2"/>
            <w:tcBorders>
              <w:top w:val="single" w:color="A6A6A6" w:sz="4" w:space="0"/>
              <w:left w:val="single" w:color="BFBFBF" w:sz="4" w:space="0"/>
              <w:bottom w:val="single" w:color="A6A6A6" w:sz="4" w:space="0"/>
              <w:right w:val="single" w:color="A6A6A6" w:sz="4" w:space="0"/>
            </w:tcBorders>
            <w:vAlign w:val="center"/>
          </w:tcPr>
          <w:p>
            <w:pPr>
              <w:spacing w:line="300" w:lineRule="exact"/>
              <w:jc w:val="center"/>
              <w:rPr>
                <w:rFonts w:ascii="Arial" w:hAnsi="Arial" w:eastAsia="華康中黑體(P)" w:cs="Arial"/>
                <w:sz w:val="22"/>
                <w:szCs w:val="22"/>
              </w:rPr>
            </w:pPr>
            <w:r>
              <w:rPr>
                <w:rFonts w:ascii="Arial" w:hAnsi="Arial" w:eastAsia="華康中黑體(P)" w:cs="Arial"/>
                <w:sz w:val="22"/>
                <w:szCs w:val="22"/>
              </w:rPr>
              <w:t>體驗加拿大熱門雷射對戰遊戲Laser Tag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11</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2月7日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三</w:t>
            </w:r>
          </w:p>
        </w:tc>
        <w:tc>
          <w:tcPr>
            <w:tcW w:w="3540" w:type="dxa"/>
            <w:tcBorders>
              <w:top w:val="single" w:color="A6A6A6" w:sz="4" w:space="0"/>
              <w:left w:val="single" w:color="FFFFFF" w:sz="4" w:space="0"/>
              <w:bottom w:val="single" w:color="A6A6A6" w:sz="4" w:space="0"/>
              <w:right w:val="single" w:color="BFBFBF" w:sz="4" w:space="0"/>
            </w:tcBorders>
            <w:shd w:val="clear" w:color="auto" w:fill="D9D9D9"/>
            <w:vAlign w:val="center"/>
          </w:tcPr>
          <w:p>
            <w:pPr>
              <w:spacing w:line="300" w:lineRule="exact"/>
              <w:jc w:val="center"/>
              <w:rPr>
                <w:rFonts w:ascii="Arial" w:hAnsi="Arial" w:eastAsia="華康中黑體(P)" w:cs="Arial"/>
                <w:sz w:val="22"/>
              </w:rPr>
            </w:pPr>
            <w:r>
              <w:rPr>
                <w:rFonts w:ascii="Arial" w:hAnsi="Arial" w:eastAsia="華康中黑體(P)" w:cs="Arial"/>
                <w:sz w:val="22"/>
              </w:rPr>
              <w:t>英文課程</w:t>
            </w:r>
          </w:p>
        </w:tc>
        <w:tc>
          <w:tcPr>
            <w:tcW w:w="4515" w:type="dxa"/>
            <w:gridSpan w:val="3"/>
            <w:tcBorders>
              <w:top w:val="single" w:color="A6A6A6" w:sz="4" w:space="0"/>
              <w:left w:val="single" w:color="BFBFBF" w:sz="4" w:space="0"/>
              <w:bottom w:val="single" w:color="A6A6A6" w:sz="4" w:space="0"/>
              <w:right w:val="single" w:color="A6A6A6" w:sz="4" w:space="0"/>
            </w:tcBorders>
            <w:shd w:val="clear" w:color="auto" w:fill="D9D9D9"/>
            <w:vAlign w:val="center"/>
          </w:tcPr>
          <w:p>
            <w:pPr>
              <w:tabs>
                <w:tab w:val="left" w:pos="4020"/>
              </w:tabs>
              <w:snapToGrid w:val="0"/>
              <w:ind w:left="113" w:leftChars="47"/>
              <w:jc w:val="center"/>
              <w:rPr>
                <w:rFonts w:ascii="Arial" w:hAnsi="Arial" w:eastAsia="華康中黑體(P)" w:cs="Arial"/>
                <w:sz w:val="22"/>
                <w:szCs w:val="22"/>
              </w:rPr>
            </w:pPr>
            <w:r>
              <w:rPr>
                <w:rFonts w:ascii="Arial" w:hAnsi="Arial" w:eastAsia="華康中黑體(P)" w:cs="Arial"/>
                <w:sz w:val="22"/>
                <w:szCs w:val="22"/>
              </w:rPr>
              <w:t>學風鼎盛的世界百大名校</w:t>
            </w:r>
          </w:p>
          <w:p>
            <w:pPr>
              <w:tabs>
                <w:tab w:val="left" w:pos="4020"/>
              </w:tabs>
              <w:snapToGrid w:val="0"/>
              <w:ind w:left="113" w:leftChars="47"/>
              <w:jc w:val="center"/>
              <w:rPr>
                <w:rFonts w:ascii="Arial" w:hAnsi="Arial" w:eastAsia="華康中黑體(P)" w:cs="Arial"/>
                <w:sz w:val="22"/>
              </w:rPr>
            </w:pPr>
            <w:r>
              <w:rPr>
                <w:rFonts w:ascii="Arial" w:hAnsi="Arial" w:eastAsia="華康中黑體(P)" w:cs="Arial"/>
                <w:sz w:val="22"/>
                <w:szCs w:val="22"/>
              </w:rPr>
              <w:t>UBC英屬哥倫比亞大學校園巡禮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12</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2月8日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四</w:t>
            </w:r>
          </w:p>
        </w:tc>
        <w:tc>
          <w:tcPr>
            <w:tcW w:w="3540" w:type="dxa"/>
            <w:tcBorders>
              <w:top w:val="single" w:color="A6A6A6" w:sz="4" w:space="0"/>
              <w:left w:val="single" w:color="FFFFFF" w:sz="4" w:space="0"/>
              <w:bottom w:val="single" w:color="BFBFBF" w:sz="4" w:space="0"/>
              <w:right w:val="single" w:color="BFBFBF" w:sz="4" w:space="0"/>
            </w:tcBorders>
            <w:vAlign w:val="center"/>
          </w:tcPr>
          <w:p>
            <w:pPr>
              <w:spacing w:line="300" w:lineRule="exact"/>
              <w:jc w:val="center"/>
              <w:rPr>
                <w:rFonts w:ascii="Arial" w:hAnsi="Arial" w:eastAsia="華康中黑體(P)" w:cs="Arial"/>
                <w:sz w:val="22"/>
              </w:rPr>
            </w:pPr>
            <w:r>
              <w:rPr>
                <w:rFonts w:ascii="Arial" w:hAnsi="Arial" w:eastAsia="華康中黑體(P)" w:cs="Arial"/>
                <w:sz w:val="22"/>
              </w:rPr>
              <w:t>英文課程</w:t>
            </w:r>
          </w:p>
        </w:tc>
        <w:tc>
          <w:tcPr>
            <w:tcW w:w="4515" w:type="dxa"/>
            <w:gridSpan w:val="3"/>
            <w:tcBorders>
              <w:top w:val="single" w:color="A6A6A6" w:sz="4" w:space="0"/>
              <w:left w:val="single" w:color="BFBFBF" w:sz="4" w:space="0"/>
              <w:bottom w:val="single" w:color="BFBFBF" w:sz="4" w:space="0"/>
              <w:right w:val="single" w:color="A6A6A6" w:sz="4" w:space="0"/>
            </w:tcBorders>
            <w:vAlign w:val="center"/>
          </w:tcPr>
          <w:p>
            <w:pPr>
              <w:spacing w:line="300" w:lineRule="exact"/>
              <w:jc w:val="center"/>
              <w:rPr>
                <w:rFonts w:ascii="Arial" w:hAnsi="Arial" w:eastAsia="華康中黑體(P)" w:cs="Arial"/>
                <w:sz w:val="22"/>
                <w:szCs w:val="22"/>
              </w:rPr>
            </w:pPr>
            <w:r>
              <w:rPr>
                <w:rFonts w:ascii="Arial" w:hAnsi="Arial" w:eastAsia="華康中黑體(P)" w:cs="Arial"/>
                <w:sz w:val="22"/>
                <w:szCs w:val="22"/>
              </w:rPr>
              <w:t>溫哥華最大購物中心</w:t>
            </w:r>
          </w:p>
          <w:p>
            <w:pPr>
              <w:spacing w:line="300" w:lineRule="exact"/>
              <w:jc w:val="center"/>
              <w:rPr>
                <w:rFonts w:ascii="Arial" w:hAnsi="Arial" w:eastAsia="華康中黑體(P)" w:cs="Arial"/>
                <w:sz w:val="22"/>
              </w:rPr>
            </w:pPr>
            <w:r>
              <w:rPr>
                <w:rFonts w:ascii="Arial" w:hAnsi="Arial" w:eastAsia="華康中黑體(P)" w:cs="Arial"/>
                <w:sz w:val="22"/>
                <w:szCs w:val="22"/>
              </w:rPr>
              <w:t>Metrotown shopping centre購物趣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13</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2月9日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五</w:t>
            </w:r>
          </w:p>
        </w:tc>
        <w:tc>
          <w:tcPr>
            <w:tcW w:w="8055" w:type="dxa"/>
            <w:gridSpan w:val="4"/>
            <w:tcBorders>
              <w:top w:val="single" w:color="A6A6A6" w:sz="4" w:space="0"/>
              <w:left w:val="single" w:color="FFFFFF" w:sz="4" w:space="0"/>
              <w:bottom w:val="single" w:color="A6A6A6" w:sz="4" w:space="0"/>
              <w:right w:val="single" w:color="A6A6A6" w:sz="4" w:space="0"/>
            </w:tcBorders>
            <w:shd w:val="clear" w:color="auto" w:fill="D9D9D9"/>
            <w:vAlign w:val="center"/>
          </w:tcPr>
          <w:p>
            <w:pPr>
              <w:spacing w:line="300" w:lineRule="exact"/>
              <w:jc w:val="center"/>
              <w:rPr>
                <w:rFonts w:ascii="Arial" w:hAnsi="Arial" w:eastAsia="華康中黑體(P)" w:cs="Arial"/>
                <w:color w:val="000000"/>
                <w:sz w:val="22"/>
                <w:szCs w:val="22"/>
              </w:rPr>
            </w:pPr>
            <w:r>
              <w:rPr>
                <w:rFonts w:ascii="Arial" w:hAnsi="Arial" w:eastAsia="華康中黑體(P)" w:cs="Arial"/>
                <w:color w:val="000000"/>
                <w:sz w:val="21"/>
                <w:szCs w:val="21"/>
              </w:rPr>
              <w:t>啟程回國，結束充實難忘的遊學之旅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28" w:type="dxa"/>
            <w:right w:w="28" w:type="dxa"/>
          </w:tblCellMar>
        </w:tblPrEx>
        <w:trPr>
          <w:cantSplit/>
          <w:trHeight w:val="454" w:hRule="atLeast"/>
        </w:trPr>
        <w:tc>
          <w:tcPr>
            <w:tcW w:w="565" w:type="dxa"/>
            <w:tcBorders>
              <w:top w:val="single" w:color="FFFFFF" w:sz="4" w:space="0"/>
              <w:left w:val="single" w:color="D9D9D9"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14</w:t>
            </w:r>
          </w:p>
        </w:tc>
        <w:tc>
          <w:tcPr>
            <w:tcW w:w="992"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color w:val="000000"/>
                <w:sz w:val="20"/>
                <w:szCs w:val="20"/>
              </w:rPr>
            </w:pPr>
            <w:r>
              <w:rPr>
                <w:rFonts w:ascii="Arial" w:hAnsi="Arial" w:eastAsia="華康中黑體(P)" w:cs="Arial"/>
                <w:color w:val="000000"/>
                <w:sz w:val="20"/>
                <w:szCs w:val="20"/>
              </w:rPr>
              <w:t>2月10日</w:t>
            </w:r>
          </w:p>
        </w:tc>
        <w:tc>
          <w:tcPr>
            <w:tcW w:w="567" w:type="dxa"/>
            <w:tcBorders>
              <w:top w:val="single" w:color="FFFFFF" w:sz="4" w:space="0"/>
              <w:left w:val="single" w:color="FFFFFF" w:sz="4" w:space="0"/>
              <w:bottom w:val="single" w:color="FFFFFF" w:sz="4" w:space="0"/>
              <w:right w:val="single" w:color="FFFFFF" w:sz="4" w:space="0"/>
            </w:tcBorders>
            <w:shd w:val="clear" w:color="auto" w:fill="BFBFBF"/>
            <w:vAlign w:val="center"/>
          </w:tcPr>
          <w:p>
            <w:pPr>
              <w:jc w:val="center"/>
              <w:rPr>
                <w:rFonts w:ascii="Arial" w:hAnsi="Arial" w:eastAsia="華康中黑體(P)" w:cs="Arial"/>
                <w:sz w:val="20"/>
                <w:szCs w:val="20"/>
              </w:rPr>
            </w:pPr>
            <w:r>
              <w:rPr>
                <w:rFonts w:ascii="Arial" w:hAnsi="Arial" w:eastAsia="華康中黑體(P)" w:cs="Arial"/>
                <w:sz w:val="20"/>
                <w:szCs w:val="20"/>
              </w:rPr>
              <w:t>六</w:t>
            </w:r>
          </w:p>
        </w:tc>
        <w:tc>
          <w:tcPr>
            <w:tcW w:w="8055" w:type="dxa"/>
            <w:gridSpan w:val="4"/>
            <w:tcBorders>
              <w:top w:val="single" w:color="A6A6A6" w:sz="4" w:space="0"/>
              <w:left w:val="single" w:color="FFFFFF" w:sz="4" w:space="0"/>
              <w:bottom w:val="single" w:color="BFBFBF" w:sz="4" w:space="0"/>
              <w:right w:val="single" w:color="A6A6A6" w:sz="4" w:space="0"/>
            </w:tcBorders>
            <w:shd w:val="clear" w:color="auto" w:fill="D9D9D9"/>
            <w:vAlign w:val="center"/>
          </w:tcPr>
          <w:p>
            <w:pPr>
              <w:spacing w:line="300" w:lineRule="exact"/>
              <w:jc w:val="center"/>
              <w:rPr>
                <w:rFonts w:ascii="Arial" w:hAnsi="Arial" w:eastAsia="華康中黑體(P)" w:cs="Arial"/>
                <w:color w:val="000000"/>
                <w:sz w:val="22"/>
              </w:rPr>
            </w:pPr>
            <w:r>
              <w:rPr>
                <w:rFonts w:ascii="Arial" w:hAnsi="Arial" w:eastAsia="華康中黑體(P)" w:cs="Arial"/>
                <w:color w:val="000000"/>
                <w:sz w:val="22"/>
              </w:rPr>
              <w:t>抵達台灣  回到溫暖的家!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8" w:type="dxa"/>
            <w:right w:w="28" w:type="dxa"/>
          </w:tblCellMar>
        </w:tblPrEx>
        <w:trPr>
          <w:trHeight w:val="350" w:hRule="atLeast"/>
        </w:trPr>
        <w:tc>
          <w:tcPr>
            <w:tcW w:w="10179" w:type="dxa"/>
            <w:gridSpan w:val="7"/>
            <w:vAlign w:val="top"/>
          </w:tcPr>
          <w:p>
            <w:pPr>
              <w:spacing w:line="276" w:lineRule="auto"/>
              <w:jc w:val="both"/>
              <w:rPr>
                <w:rFonts w:ascii="Arial" w:hAnsi="Arial" w:eastAsia="華康中黑體(P)" w:cs="Arial"/>
                <w:sz w:val="20"/>
                <w:szCs w:val="20"/>
              </w:rPr>
            </w:pPr>
            <w:r>
              <w:rPr>
                <w:rFonts w:ascii="Arial" w:hAnsi="Arial" w:eastAsia="華康中黑體(P)" w:cs="Arial"/>
                <w:sz w:val="20"/>
                <w:szCs w:val="20"/>
              </w:rPr>
              <w:t>＊上述課程內容將視實際天候等原因做適度調整。</w:t>
            </w: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p>
            <w:pPr>
              <w:spacing w:line="276" w:lineRule="auto"/>
              <w:jc w:val="both"/>
              <w:rPr>
                <w:rFonts w:ascii="Arial" w:hAnsi="Arial" w:eastAsia="華康中黑體(P)" w:cs="Arial"/>
                <w:sz w:val="20"/>
                <w:szCs w:val="20"/>
              </w:rPr>
            </w:pPr>
          </w:p>
        </w:tc>
      </w:tr>
    </w:tbl>
    <w:p>
      <w:pPr>
        <w:rPr>
          <w:rFonts w:ascii="Arial" w:hAnsi="Arial" w:eastAsia="華康中黑體(P)" w:cs="Arial"/>
        </w:rPr>
      </w:pPr>
    </w:p>
    <w:sectPr>
      <w:headerReference r:id="rId4" w:type="default"/>
      <w:footerReference r:id="rId6" w:type="default"/>
      <w:headerReference r:id="rId5" w:type="even"/>
      <w:footerReference r:id="rId7" w:type="even"/>
      <w:pgSz w:w="11906" w:h="16838"/>
      <w:pgMar w:top="732" w:right="1134" w:bottom="851" w:left="1134" w:header="567" w:footer="290"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Microsoft YaHei">
    <w:panose1 w:val="020B0503020204020204"/>
    <w:charset w:val="86"/>
    <w:family w:val="auto"/>
    <w:pitch w:val="default"/>
    <w:sig w:usb0="80000287" w:usb1="28CF3C50" w:usb2="00000016" w:usb3="00000000" w:csb0="0004001F" w:csb1="00000000"/>
  </w:font>
  <w:font w:name="新細明體">
    <w:panose1 w:val="02020500000000000000"/>
    <w:charset w:val="88"/>
    <w:family w:val="auto"/>
    <w:pitch w:val="default"/>
    <w:sig w:usb0="A00002FF" w:usb1="28CFFCFA" w:usb2="00000016" w:usb3="00000000" w:csb0="00100001" w:csb1="00000000"/>
  </w:font>
  <w:font w:name="華康中黑體(P)">
    <w:altName w:val="SimHei"/>
    <w:panose1 w:val="020B0500000000000000"/>
    <w:charset w:val="88"/>
    <w:family w:val="auto"/>
    <w:pitch w:val="default"/>
    <w:sig w:usb0="80000001" w:usb1="28091800" w:usb2="00000016" w:usb3="00000000" w:csb0="001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華康粗黑體">
    <w:altName w:val="Arial Unicode MS"/>
    <w:panose1 w:val="020B0709000000000000"/>
    <w:charset w:val="88"/>
    <w:family w:val="auto"/>
    <w:pitch w:val="default"/>
    <w:sig w:usb0="80000001" w:usb1="28091800" w:usb2="00000016" w:usb3="00000000" w:csb0="00100000" w:csb1="00000000"/>
  </w:font>
  <w:font w:name="細明體">
    <w:panose1 w:val="02020509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202"/>
      <w:gridCol w:w="4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996" w:hRule="atLeast"/>
      </w:trPr>
      <w:tc>
        <w:tcPr>
          <w:tcW w:w="5202" w:type="dxa"/>
          <w:vAlign w:val="center"/>
        </w:tcPr>
        <w:p>
          <w:pPr>
            <w:pStyle w:val="6"/>
            <w:jc w:val="both"/>
            <w:rPr>
              <w:rFonts w:ascii="Arial" w:hAnsi="Arial" w:cs="Arial"/>
              <w:kern w:val="2"/>
              <w:sz w:val="36"/>
              <w:szCs w:val="36"/>
            </w:rPr>
          </w:pPr>
          <w:r>
            <w:rPr>
              <w:rFonts w:ascii="Arial" w:hAnsi="Arial" w:eastAsia="新細明體" w:cs="Arial"/>
              <w:kern w:val="2"/>
              <w:sz w:val="36"/>
              <w:szCs w:val="36"/>
              <w:lang w:val="en-US" w:eastAsia="zh-TW" w:bidi="ar-SA"/>
            </w:rPr>
            <w:pict>
              <v:shape id="_x0000_i1035" o:spid="_x0000_s1025" type="#_x0000_t136" style="height:15.9pt;width:180.45pt;rotation:0f;" o:ole="f" fillcolor="#969696" filled="t" o:preferrelative="t" stroked="f" coordorigin="0,0" coordsize="21600,21600" adj="10800">
                <v:imagedata gain="65536f" blacklevel="0f" gamma="0"/>
                <o:lock v:ext="edit" position="f" selection="f" grouping="f" rotation="f" cropping="f" text="f" aspectratio="f"/>
                <v:textpath on="t" fitpath="t" trim="t" xscale="f" string="2018寒假超優質遊學計畫" style="v-text-align:center;font-family:華康粗黑體;font-size:16pt;font-weight:bold;"/>
                <w10:wrap type="none"/>
                <w10:anchorlock/>
              </v:shape>
            </w:pict>
          </w:r>
        </w:p>
        <w:p>
          <w:pPr>
            <w:pStyle w:val="6"/>
            <w:jc w:val="both"/>
            <w:rPr>
              <w:rFonts w:ascii="Times New Roman" w:hAnsi="Times New Roman"/>
              <w:kern w:val="2"/>
              <w:sz w:val="24"/>
              <w:szCs w:val="24"/>
            </w:rPr>
          </w:pPr>
          <w:r>
            <w:rPr>
              <w:rFonts w:hint="eastAsia" w:ascii="Arial" w:hAnsi="Arial" w:eastAsia="華康粗黑體" w:cs="Arial"/>
              <w:b/>
              <w:color w:val="999999"/>
              <w:kern w:val="2"/>
              <w:sz w:val="24"/>
              <w:szCs w:val="24"/>
            </w:rPr>
            <w:t>WINTER PROGRAM</w:t>
          </w:r>
        </w:p>
      </w:tc>
      <w:tc>
        <w:tcPr>
          <w:tcW w:w="4437" w:type="dxa"/>
          <w:vAlign w:val="center"/>
        </w:tcPr>
        <w:p>
          <w:pPr>
            <w:pStyle w:val="6"/>
            <w:jc w:val="right"/>
            <w:rPr>
              <w:rFonts w:ascii="Times New Roman" w:hAnsi="Times New Roman"/>
              <w:kern w:val="2"/>
            </w:rPr>
          </w:pPr>
        </w:p>
      </w:tc>
    </w:tr>
  </w:tbl>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42148888">
    <w:nsid w:val="61E13418"/>
    <w:multiLevelType w:val="multilevel"/>
    <w:tmpl w:val="61E13418"/>
    <w:lvl w:ilvl="0" w:tentative="1">
      <w:start w:val="1"/>
      <w:numFmt w:val="bullet"/>
      <w:lvlText w:val=""/>
      <w:lvlJc w:val="left"/>
      <w:pPr>
        <w:ind w:left="593" w:hanging="480"/>
      </w:pPr>
      <w:rPr>
        <w:rFonts w:hint="eastAsia" w:ascii="華康中黑體(P)" w:hAnsi="Wingdings" w:eastAsia="華康中黑體(P)"/>
      </w:rPr>
    </w:lvl>
    <w:lvl w:ilvl="1" w:tentative="1">
      <w:start w:val="1"/>
      <w:numFmt w:val="bullet"/>
      <w:lvlText w:val=""/>
      <w:lvlJc w:val="left"/>
      <w:pPr>
        <w:ind w:left="1073" w:hanging="480"/>
      </w:pPr>
      <w:rPr>
        <w:rFonts w:hint="default" w:ascii="Wingdings" w:hAnsi="Wingdings"/>
      </w:rPr>
    </w:lvl>
    <w:lvl w:ilvl="2" w:tentative="1">
      <w:start w:val="1"/>
      <w:numFmt w:val="bullet"/>
      <w:lvlText w:val=""/>
      <w:lvlJc w:val="left"/>
      <w:pPr>
        <w:ind w:left="1553" w:hanging="480"/>
      </w:pPr>
      <w:rPr>
        <w:rFonts w:hint="default" w:ascii="Wingdings" w:hAnsi="Wingdings"/>
      </w:rPr>
    </w:lvl>
    <w:lvl w:ilvl="3" w:tentative="1">
      <w:start w:val="1"/>
      <w:numFmt w:val="bullet"/>
      <w:lvlText w:val=""/>
      <w:lvlJc w:val="left"/>
      <w:pPr>
        <w:ind w:left="2033" w:hanging="480"/>
      </w:pPr>
      <w:rPr>
        <w:rFonts w:hint="default" w:ascii="Wingdings" w:hAnsi="Wingdings"/>
      </w:rPr>
    </w:lvl>
    <w:lvl w:ilvl="4" w:tentative="1">
      <w:start w:val="1"/>
      <w:numFmt w:val="bullet"/>
      <w:lvlText w:val=""/>
      <w:lvlJc w:val="left"/>
      <w:pPr>
        <w:ind w:left="2513" w:hanging="480"/>
      </w:pPr>
      <w:rPr>
        <w:rFonts w:hint="default" w:ascii="Wingdings" w:hAnsi="Wingdings"/>
      </w:rPr>
    </w:lvl>
    <w:lvl w:ilvl="5" w:tentative="1">
      <w:start w:val="1"/>
      <w:numFmt w:val="bullet"/>
      <w:lvlText w:val=""/>
      <w:lvlJc w:val="left"/>
      <w:pPr>
        <w:ind w:left="2993" w:hanging="480"/>
      </w:pPr>
      <w:rPr>
        <w:rFonts w:hint="default" w:ascii="Wingdings" w:hAnsi="Wingdings"/>
      </w:rPr>
    </w:lvl>
    <w:lvl w:ilvl="6" w:tentative="1">
      <w:start w:val="1"/>
      <w:numFmt w:val="bullet"/>
      <w:lvlText w:val=""/>
      <w:lvlJc w:val="left"/>
      <w:pPr>
        <w:ind w:left="3473" w:hanging="480"/>
      </w:pPr>
      <w:rPr>
        <w:rFonts w:hint="default" w:ascii="Wingdings" w:hAnsi="Wingdings"/>
      </w:rPr>
    </w:lvl>
    <w:lvl w:ilvl="7" w:tentative="1">
      <w:start w:val="1"/>
      <w:numFmt w:val="bullet"/>
      <w:lvlText w:val=""/>
      <w:lvlJc w:val="left"/>
      <w:pPr>
        <w:ind w:left="3953" w:hanging="480"/>
      </w:pPr>
      <w:rPr>
        <w:rFonts w:hint="default" w:ascii="Wingdings" w:hAnsi="Wingdings"/>
      </w:rPr>
    </w:lvl>
    <w:lvl w:ilvl="8" w:tentative="1">
      <w:start w:val="1"/>
      <w:numFmt w:val="bullet"/>
      <w:lvlText w:val=""/>
      <w:lvlJc w:val="left"/>
      <w:pPr>
        <w:ind w:left="4433" w:hanging="480"/>
      </w:pPr>
      <w:rPr>
        <w:rFonts w:hint="default" w:ascii="Wingdings" w:hAnsi="Wingdings"/>
      </w:rPr>
    </w:lvl>
  </w:abstractNum>
  <w:abstractNum w:abstractNumId="1347974150">
    <w:nsid w:val="50587406"/>
    <w:multiLevelType w:val="multilevel"/>
    <w:tmpl w:val="50587406"/>
    <w:lvl w:ilvl="0" w:tentative="1">
      <w:start w:val="1"/>
      <w:numFmt w:val="decimal"/>
      <w:lvlText w:val="%1."/>
      <w:lvlJc w:val="left"/>
      <w:pPr>
        <w:ind w:left="734" w:hanging="480"/>
      </w:pPr>
    </w:lvl>
    <w:lvl w:ilvl="1" w:tentative="1">
      <w:start w:val="1"/>
      <w:numFmt w:val="ideographTraditional"/>
      <w:lvlText w:val="%2、"/>
      <w:lvlJc w:val="left"/>
      <w:pPr>
        <w:ind w:left="1214" w:hanging="480"/>
      </w:pPr>
    </w:lvl>
    <w:lvl w:ilvl="2" w:tentative="1">
      <w:start w:val="1"/>
      <w:numFmt w:val="lowerRoman"/>
      <w:lvlText w:val="%3."/>
      <w:lvlJc w:val="right"/>
      <w:pPr>
        <w:ind w:left="1694" w:hanging="480"/>
      </w:pPr>
    </w:lvl>
    <w:lvl w:ilvl="3" w:tentative="1">
      <w:start w:val="1"/>
      <w:numFmt w:val="decimal"/>
      <w:lvlText w:val="%4."/>
      <w:lvlJc w:val="left"/>
      <w:pPr>
        <w:ind w:left="2174" w:hanging="480"/>
      </w:pPr>
    </w:lvl>
    <w:lvl w:ilvl="4" w:tentative="1">
      <w:start w:val="1"/>
      <w:numFmt w:val="ideographTraditional"/>
      <w:lvlText w:val="%5、"/>
      <w:lvlJc w:val="left"/>
      <w:pPr>
        <w:ind w:left="2654" w:hanging="480"/>
      </w:pPr>
    </w:lvl>
    <w:lvl w:ilvl="5" w:tentative="1">
      <w:start w:val="1"/>
      <w:numFmt w:val="lowerRoman"/>
      <w:lvlText w:val="%6."/>
      <w:lvlJc w:val="right"/>
      <w:pPr>
        <w:ind w:left="3134" w:hanging="480"/>
      </w:pPr>
    </w:lvl>
    <w:lvl w:ilvl="6" w:tentative="1">
      <w:start w:val="1"/>
      <w:numFmt w:val="decimal"/>
      <w:lvlText w:val="%7."/>
      <w:lvlJc w:val="left"/>
      <w:pPr>
        <w:ind w:left="3614" w:hanging="480"/>
      </w:pPr>
    </w:lvl>
    <w:lvl w:ilvl="7" w:tentative="1">
      <w:start w:val="1"/>
      <w:numFmt w:val="ideographTraditional"/>
      <w:lvlText w:val="%8、"/>
      <w:lvlJc w:val="left"/>
      <w:pPr>
        <w:ind w:left="4094" w:hanging="480"/>
      </w:pPr>
    </w:lvl>
    <w:lvl w:ilvl="8" w:tentative="1">
      <w:start w:val="1"/>
      <w:numFmt w:val="lowerRoman"/>
      <w:lvlText w:val="%9."/>
      <w:lvlJc w:val="right"/>
      <w:pPr>
        <w:ind w:left="4574" w:hanging="480"/>
      </w:pPr>
    </w:lvl>
  </w:abstractNum>
  <w:abstractNum w:abstractNumId="476841644">
    <w:nsid w:val="1C6C06AC"/>
    <w:multiLevelType w:val="multilevel"/>
    <w:tmpl w:val="1C6C06AC"/>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1659309018">
    <w:nsid w:val="62E70BDA"/>
    <w:multiLevelType w:val="multilevel"/>
    <w:tmpl w:val="62E70BDA"/>
    <w:lvl w:ilvl="0" w:tentative="1">
      <w:start w:val="1"/>
      <w:numFmt w:val="decimal"/>
      <w:lvlText w:val="%1."/>
      <w:lvlJc w:val="left"/>
      <w:pPr>
        <w:ind w:left="36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01689682">
    <w:nsid w:val="11FB6B52"/>
    <w:multiLevelType w:val="multilevel"/>
    <w:tmpl w:val="11FB6B52"/>
    <w:lvl w:ilvl="0" w:tentative="1">
      <w:start w:val="1"/>
      <w:numFmt w:val="bullet"/>
      <w:lvlText w:val=""/>
      <w:lvlJc w:val="left"/>
      <w:pPr>
        <w:ind w:left="480" w:hanging="480"/>
      </w:pPr>
      <w:rPr>
        <w:rFonts w:hint="default" w:ascii="Wingdings" w:hAnsi="Wingdings"/>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43172360">
    <w:nsid w:val="14746508"/>
    <w:multiLevelType w:val="multilevel"/>
    <w:tmpl w:val="14746508"/>
    <w:lvl w:ilvl="0" w:tentative="1">
      <w:start w:val="1"/>
      <w:numFmt w:val="bullet"/>
      <w:lvlText w:val=""/>
      <w:lvlJc w:val="left"/>
      <w:pPr>
        <w:tabs>
          <w:tab w:val="left" w:pos="480"/>
        </w:tabs>
        <w:ind w:left="480" w:hanging="480"/>
      </w:pPr>
      <w:rPr>
        <w:rFonts w:hint="default" w:ascii="Wingdings" w:hAnsi="Wingdings"/>
      </w:rPr>
    </w:lvl>
    <w:lvl w:ilvl="1" w:tentative="1">
      <w:start w:val="2005"/>
      <w:numFmt w:val="bullet"/>
      <w:lvlText w:val="＊"/>
      <w:lvlJc w:val="left"/>
      <w:pPr>
        <w:tabs>
          <w:tab w:val="left" w:pos="840"/>
        </w:tabs>
        <w:ind w:left="840" w:hanging="360"/>
      </w:pPr>
      <w:rPr>
        <w:rFonts w:hint="eastAsia" w:ascii="新細明體" w:hAnsi="新細明體" w:eastAsia="新細明體" w:cs="Times New Roman"/>
      </w:rPr>
    </w:lvl>
    <w:lvl w:ilvl="2" w:tentative="1">
      <w:start w:val="1"/>
      <w:numFmt w:val="bullet"/>
      <w:lvlText w:val=""/>
      <w:lvlJc w:val="left"/>
      <w:pPr>
        <w:tabs>
          <w:tab w:val="left" w:pos="1440"/>
        </w:tabs>
        <w:ind w:left="1440" w:hanging="480"/>
      </w:pPr>
      <w:rPr>
        <w:rFonts w:hint="default" w:ascii="Wingdings" w:hAnsi="Wingdings"/>
      </w:rPr>
    </w:lvl>
    <w:lvl w:ilvl="3" w:tentative="1">
      <w:start w:val="1"/>
      <w:numFmt w:val="bullet"/>
      <w:lvlText w:val=""/>
      <w:lvlJc w:val="left"/>
      <w:pPr>
        <w:tabs>
          <w:tab w:val="left" w:pos="1920"/>
        </w:tabs>
        <w:ind w:left="1920" w:hanging="480"/>
      </w:pPr>
      <w:rPr>
        <w:rFonts w:hint="default" w:ascii="Wingdings" w:hAnsi="Wingdings"/>
      </w:rPr>
    </w:lvl>
    <w:lvl w:ilvl="4" w:tentative="1">
      <w:start w:val="1"/>
      <w:numFmt w:val="bullet"/>
      <w:lvlText w:val=""/>
      <w:lvlJc w:val="left"/>
      <w:pPr>
        <w:tabs>
          <w:tab w:val="left" w:pos="2400"/>
        </w:tabs>
        <w:ind w:left="2400" w:hanging="480"/>
      </w:pPr>
      <w:rPr>
        <w:rFonts w:hint="default" w:ascii="Wingdings" w:hAnsi="Wingdings"/>
      </w:rPr>
    </w:lvl>
    <w:lvl w:ilvl="5" w:tentative="1">
      <w:start w:val="1"/>
      <w:numFmt w:val="bullet"/>
      <w:lvlText w:val=""/>
      <w:lvlJc w:val="left"/>
      <w:pPr>
        <w:tabs>
          <w:tab w:val="left" w:pos="2880"/>
        </w:tabs>
        <w:ind w:left="2880" w:hanging="480"/>
      </w:pPr>
      <w:rPr>
        <w:rFonts w:hint="default" w:ascii="Wingdings" w:hAnsi="Wingdings"/>
      </w:rPr>
    </w:lvl>
    <w:lvl w:ilvl="6" w:tentative="1">
      <w:start w:val="1"/>
      <w:numFmt w:val="bullet"/>
      <w:lvlText w:val=""/>
      <w:lvlJc w:val="left"/>
      <w:pPr>
        <w:tabs>
          <w:tab w:val="left" w:pos="3360"/>
        </w:tabs>
        <w:ind w:left="3360" w:hanging="480"/>
      </w:pPr>
      <w:rPr>
        <w:rFonts w:hint="default" w:ascii="Wingdings" w:hAnsi="Wingdings"/>
      </w:rPr>
    </w:lvl>
    <w:lvl w:ilvl="7" w:tentative="1">
      <w:start w:val="1"/>
      <w:numFmt w:val="bullet"/>
      <w:lvlText w:val=""/>
      <w:lvlJc w:val="left"/>
      <w:pPr>
        <w:tabs>
          <w:tab w:val="left" w:pos="3840"/>
        </w:tabs>
        <w:ind w:left="3840" w:hanging="480"/>
      </w:pPr>
      <w:rPr>
        <w:rFonts w:hint="default" w:ascii="Wingdings" w:hAnsi="Wingdings"/>
      </w:rPr>
    </w:lvl>
    <w:lvl w:ilvl="8" w:tentative="1">
      <w:start w:val="1"/>
      <w:numFmt w:val="bullet"/>
      <w:lvlText w:val=""/>
      <w:lvlJc w:val="left"/>
      <w:pPr>
        <w:tabs>
          <w:tab w:val="left" w:pos="4320"/>
        </w:tabs>
        <w:ind w:left="4320" w:hanging="480"/>
      </w:pPr>
      <w:rPr>
        <w:rFonts w:hint="default" w:ascii="Wingdings" w:hAnsi="Wingdings"/>
      </w:rPr>
    </w:lvl>
  </w:abstractNum>
  <w:abstractNum w:abstractNumId="241181988">
    <w:nsid w:val="0E602524"/>
    <w:multiLevelType w:val="multilevel"/>
    <w:tmpl w:val="0E602524"/>
    <w:lvl w:ilvl="0" w:tentative="1">
      <w:start w:val="1"/>
      <w:numFmt w:val="bullet"/>
      <w:lvlText w:val=""/>
      <w:lvlJc w:val="left"/>
      <w:pPr>
        <w:ind w:left="593" w:hanging="480"/>
      </w:pPr>
      <w:rPr>
        <w:rFonts w:hint="default" w:ascii="Wingdings" w:hAnsi="Wingdings"/>
        <w:sz w:val="20"/>
        <w:szCs w:val="20"/>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65811694">
    <w:nsid w:val="03EC34EE"/>
    <w:multiLevelType w:val="multilevel"/>
    <w:tmpl w:val="03EC34EE"/>
    <w:lvl w:ilvl="0" w:tentative="1">
      <w:start w:val="1"/>
      <w:numFmt w:val="bullet"/>
      <w:lvlText w:val=""/>
      <w:lvlJc w:val="left"/>
      <w:pPr>
        <w:ind w:left="593" w:hanging="480"/>
      </w:pPr>
      <w:rPr>
        <w:rFonts w:hint="default" w:ascii="Wingdings" w:hAnsi="Wingdings"/>
        <w:sz w:val="20"/>
        <w:szCs w:val="20"/>
      </w:rPr>
    </w:lvl>
    <w:lvl w:ilvl="1" w:tentative="1">
      <w:start w:val="1"/>
      <w:numFmt w:val="bullet"/>
      <w:lvlText w:val=""/>
      <w:lvlJc w:val="left"/>
      <w:pPr>
        <w:ind w:left="1073" w:hanging="480"/>
      </w:pPr>
      <w:rPr>
        <w:rFonts w:hint="default" w:ascii="Wingdings" w:hAnsi="Wingdings"/>
      </w:rPr>
    </w:lvl>
    <w:lvl w:ilvl="2" w:tentative="1">
      <w:start w:val="1"/>
      <w:numFmt w:val="bullet"/>
      <w:lvlText w:val=""/>
      <w:lvlJc w:val="left"/>
      <w:pPr>
        <w:ind w:left="1553" w:hanging="480"/>
      </w:pPr>
      <w:rPr>
        <w:rFonts w:hint="default" w:ascii="Wingdings" w:hAnsi="Wingdings"/>
      </w:rPr>
    </w:lvl>
    <w:lvl w:ilvl="3" w:tentative="1">
      <w:start w:val="1"/>
      <w:numFmt w:val="bullet"/>
      <w:lvlText w:val=""/>
      <w:lvlJc w:val="left"/>
      <w:pPr>
        <w:ind w:left="2033" w:hanging="480"/>
      </w:pPr>
      <w:rPr>
        <w:rFonts w:hint="default" w:ascii="Wingdings" w:hAnsi="Wingdings"/>
      </w:rPr>
    </w:lvl>
    <w:lvl w:ilvl="4" w:tentative="1">
      <w:start w:val="1"/>
      <w:numFmt w:val="bullet"/>
      <w:lvlText w:val=""/>
      <w:lvlJc w:val="left"/>
      <w:pPr>
        <w:ind w:left="2513" w:hanging="480"/>
      </w:pPr>
      <w:rPr>
        <w:rFonts w:hint="default" w:ascii="Wingdings" w:hAnsi="Wingdings"/>
      </w:rPr>
    </w:lvl>
    <w:lvl w:ilvl="5" w:tentative="1">
      <w:start w:val="1"/>
      <w:numFmt w:val="bullet"/>
      <w:lvlText w:val=""/>
      <w:lvlJc w:val="left"/>
      <w:pPr>
        <w:ind w:left="2993" w:hanging="480"/>
      </w:pPr>
      <w:rPr>
        <w:rFonts w:hint="default" w:ascii="Wingdings" w:hAnsi="Wingdings"/>
      </w:rPr>
    </w:lvl>
    <w:lvl w:ilvl="6" w:tentative="1">
      <w:start w:val="1"/>
      <w:numFmt w:val="bullet"/>
      <w:lvlText w:val=""/>
      <w:lvlJc w:val="left"/>
      <w:pPr>
        <w:ind w:left="3473" w:hanging="480"/>
      </w:pPr>
      <w:rPr>
        <w:rFonts w:hint="default" w:ascii="Wingdings" w:hAnsi="Wingdings"/>
      </w:rPr>
    </w:lvl>
    <w:lvl w:ilvl="7" w:tentative="1">
      <w:start w:val="1"/>
      <w:numFmt w:val="bullet"/>
      <w:lvlText w:val=""/>
      <w:lvlJc w:val="left"/>
      <w:pPr>
        <w:ind w:left="3953" w:hanging="480"/>
      </w:pPr>
      <w:rPr>
        <w:rFonts w:hint="default" w:ascii="Wingdings" w:hAnsi="Wingdings"/>
      </w:rPr>
    </w:lvl>
    <w:lvl w:ilvl="8" w:tentative="1">
      <w:start w:val="1"/>
      <w:numFmt w:val="bullet"/>
      <w:lvlText w:val=""/>
      <w:lvlJc w:val="left"/>
      <w:pPr>
        <w:ind w:left="4433" w:hanging="480"/>
      </w:pPr>
      <w:rPr>
        <w:rFonts w:hint="default" w:ascii="Wingdings" w:hAnsi="Wingdings"/>
      </w:rPr>
    </w:lvl>
  </w:abstractNum>
  <w:abstractNum w:abstractNumId="503518595">
    <w:nsid w:val="1E031583"/>
    <w:multiLevelType w:val="multilevel"/>
    <w:tmpl w:val="1E031583"/>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abstractNum w:abstractNumId="1255092270">
    <w:nsid w:val="4ACF302E"/>
    <w:multiLevelType w:val="multilevel"/>
    <w:tmpl w:val="4ACF302E"/>
    <w:lvl w:ilvl="0" w:tentative="1">
      <w:start w:val="1"/>
      <w:numFmt w:val="bullet"/>
      <w:lvlText w:val=""/>
      <w:lvlJc w:val="left"/>
      <w:pPr>
        <w:ind w:left="480" w:hanging="480"/>
      </w:pPr>
      <w:rPr>
        <w:rFonts w:hint="default" w:ascii="Wingdings" w:hAnsi="Wingdings"/>
      </w:rPr>
    </w:lvl>
    <w:lvl w:ilvl="1" w:tentative="1">
      <w:start w:val="1"/>
      <w:numFmt w:val="bullet"/>
      <w:lvlText w:val=""/>
      <w:lvlJc w:val="left"/>
      <w:pPr>
        <w:ind w:left="960" w:hanging="480"/>
      </w:pPr>
      <w:rPr>
        <w:rFonts w:hint="default" w:ascii="Wingdings" w:hAnsi="Wingdings"/>
      </w:rPr>
    </w:lvl>
    <w:lvl w:ilvl="2" w:tentative="1">
      <w:start w:val="1"/>
      <w:numFmt w:val="bullet"/>
      <w:lvlText w:val=""/>
      <w:lvlJc w:val="left"/>
      <w:pPr>
        <w:ind w:left="1440" w:hanging="480"/>
      </w:pPr>
      <w:rPr>
        <w:rFonts w:hint="default" w:ascii="Wingdings" w:hAnsi="Wingdings"/>
      </w:rPr>
    </w:lvl>
    <w:lvl w:ilvl="3" w:tentative="1">
      <w:start w:val="1"/>
      <w:numFmt w:val="bullet"/>
      <w:lvlText w:val=""/>
      <w:lvlJc w:val="left"/>
      <w:pPr>
        <w:ind w:left="1920" w:hanging="480"/>
      </w:pPr>
      <w:rPr>
        <w:rFonts w:hint="default" w:ascii="Wingdings" w:hAnsi="Wingdings"/>
      </w:rPr>
    </w:lvl>
    <w:lvl w:ilvl="4" w:tentative="1">
      <w:start w:val="1"/>
      <w:numFmt w:val="bullet"/>
      <w:lvlText w:val=""/>
      <w:lvlJc w:val="left"/>
      <w:pPr>
        <w:ind w:left="2400" w:hanging="480"/>
      </w:pPr>
      <w:rPr>
        <w:rFonts w:hint="default" w:ascii="Wingdings" w:hAnsi="Wingdings"/>
      </w:rPr>
    </w:lvl>
    <w:lvl w:ilvl="5" w:tentative="1">
      <w:start w:val="1"/>
      <w:numFmt w:val="bullet"/>
      <w:lvlText w:val=""/>
      <w:lvlJc w:val="left"/>
      <w:pPr>
        <w:ind w:left="2880" w:hanging="480"/>
      </w:pPr>
      <w:rPr>
        <w:rFonts w:hint="default" w:ascii="Wingdings" w:hAnsi="Wingdings"/>
      </w:rPr>
    </w:lvl>
    <w:lvl w:ilvl="6" w:tentative="1">
      <w:start w:val="1"/>
      <w:numFmt w:val="bullet"/>
      <w:lvlText w:val=""/>
      <w:lvlJc w:val="left"/>
      <w:pPr>
        <w:ind w:left="3360" w:hanging="480"/>
      </w:pPr>
      <w:rPr>
        <w:rFonts w:hint="default" w:ascii="Wingdings" w:hAnsi="Wingdings"/>
      </w:rPr>
    </w:lvl>
    <w:lvl w:ilvl="7" w:tentative="1">
      <w:start w:val="1"/>
      <w:numFmt w:val="bullet"/>
      <w:lvlText w:val=""/>
      <w:lvlJc w:val="left"/>
      <w:pPr>
        <w:ind w:left="3840" w:hanging="480"/>
      </w:pPr>
      <w:rPr>
        <w:rFonts w:hint="default" w:ascii="Wingdings" w:hAnsi="Wingdings"/>
      </w:rPr>
    </w:lvl>
    <w:lvl w:ilvl="8" w:tentative="1">
      <w:start w:val="1"/>
      <w:numFmt w:val="bullet"/>
      <w:lvlText w:val=""/>
      <w:lvlJc w:val="left"/>
      <w:pPr>
        <w:ind w:left="4320" w:hanging="480"/>
      </w:pPr>
      <w:rPr>
        <w:rFonts w:hint="default" w:ascii="Wingdings" w:hAnsi="Wingdings"/>
      </w:rPr>
    </w:lvl>
  </w:abstractNum>
  <w:num w:numId="1">
    <w:abstractNumId w:val="301689682"/>
  </w:num>
  <w:num w:numId="2">
    <w:abstractNumId w:val="241181988"/>
  </w:num>
  <w:num w:numId="3">
    <w:abstractNumId w:val="65811694"/>
  </w:num>
  <w:num w:numId="4">
    <w:abstractNumId w:val="1642148888"/>
  </w:num>
  <w:num w:numId="5">
    <w:abstractNumId w:val="503518595"/>
  </w:num>
  <w:num w:numId="6">
    <w:abstractNumId w:val="1255092270"/>
  </w:num>
  <w:num w:numId="7">
    <w:abstractNumId w:val="1347974150"/>
    <w:lvlOverride w:ilvl="0">
      <w:startOverride w:val="1"/>
    </w:lvlOverride>
  </w:num>
  <w:num w:numId="8">
    <w:abstractNumId w:val="1659309018"/>
    <w:lvlOverride w:ilvl="0">
      <w:startOverride w:val="1"/>
    </w:lvlOverride>
  </w:num>
  <w:num w:numId="9">
    <w:abstractNumId w:val="343172360"/>
  </w:num>
  <w:num w:numId="10">
    <w:abstractNumId w:val="4768416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80"/>
  <w:evenAndOddHeaders w:val="1"/>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新細明體"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nhideWhenUsed="0"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pPr>
    <w:rPr>
      <w:rFonts w:ascii="Times New Roman" w:hAnsi="Times New Roman" w:eastAsia="新細明體" w:cs="Times New Roman"/>
      <w:kern w:val="2"/>
      <w:sz w:val="24"/>
      <w:szCs w:val="24"/>
      <w:lang w:val="en-US" w:eastAsia="zh-TW" w:bidi="ar-SA"/>
    </w:rPr>
  </w:style>
  <w:style w:type="paragraph" w:styleId="2">
    <w:name w:val="heading 3"/>
    <w:basedOn w:val="1"/>
    <w:link w:val="22"/>
    <w:qFormat/>
    <w:uiPriority w:val="9"/>
    <w:pPr>
      <w:widowControl/>
      <w:spacing w:before="100" w:beforeAutospacing="1" w:after="100" w:afterAutospacing="1"/>
      <w:outlineLvl w:val="2"/>
    </w:pPr>
    <w:rPr>
      <w:rFonts w:ascii="新細明體" w:hAnsi="新細明體"/>
      <w:b/>
      <w:bCs/>
      <w:kern w:val="0"/>
      <w:sz w:val="27"/>
      <w:szCs w:val="27"/>
    </w:rPr>
  </w:style>
  <w:style w:type="character" w:default="1" w:styleId="9">
    <w:name w:val="Default Paragraph Font"/>
    <w:semiHidden/>
    <w:unhideWhenUsed/>
    <w:uiPriority w:val="1"/>
  </w:style>
  <w:style w:type="paragraph" w:styleId="3">
    <w:name w:val="annotation text"/>
    <w:basedOn w:val="1"/>
    <w:link w:val="18"/>
    <w:semiHidden/>
    <w:uiPriority w:val="0"/>
    <w:rPr>
      <w:kern w:val="0"/>
      <w:sz w:val="20"/>
    </w:rPr>
  </w:style>
  <w:style w:type="paragraph" w:styleId="4">
    <w:name w:val="Balloon Text"/>
    <w:basedOn w:val="1"/>
    <w:link w:val="17"/>
    <w:semiHidden/>
    <w:unhideWhenUsed/>
    <w:uiPriority w:val="99"/>
    <w:rPr>
      <w:rFonts w:ascii="Cambria" w:hAnsi="Cambria"/>
      <w:kern w:val="0"/>
      <w:sz w:val="18"/>
      <w:szCs w:val="18"/>
    </w:rPr>
  </w:style>
  <w:style w:type="paragraph" w:styleId="5">
    <w:name w:val="footer"/>
    <w:basedOn w:val="1"/>
    <w:link w:val="16"/>
    <w:unhideWhenUsed/>
    <w:uiPriority w:val="99"/>
    <w:pPr>
      <w:tabs>
        <w:tab w:val="center" w:pos="4153"/>
        <w:tab w:val="right" w:pos="8306"/>
      </w:tabs>
      <w:snapToGrid w:val="0"/>
    </w:pPr>
    <w:rPr>
      <w:rFonts w:ascii="Calibri" w:hAnsi="Calibri"/>
      <w:kern w:val="0"/>
      <w:sz w:val="20"/>
      <w:szCs w:val="20"/>
    </w:rPr>
  </w:style>
  <w:style w:type="paragraph" w:styleId="6">
    <w:name w:val="header"/>
    <w:basedOn w:val="1"/>
    <w:link w:val="15"/>
    <w:unhideWhenUsed/>
    <w:uiPriority w:val="99"/>
    <w:pPr>
      <w:tabs>
        <w:tab w:val="center" w:pos="4153"/>
        <w:tab w:val="right" w:pos="8306"/>
      </w:tabs>
      <w:snapToGrid w:val="0"/>
    </w:pPr>
    <w:rPr>
      <w:rFonts w:ascii="Calibri" w:hAnsi="Calibri"/>
      <w:kern w:val="0"/>
      <w:sz w:val="20"/>
      <w:szCs w:val="20"/>
    </w:rPr>
  </w:style>
  <w:style w:type="paragraph" w:styleId="7">
    <w:name w:val="Normal (Web)"/>
    <w:basedOn w:val="1"/>
    <w:unhideWhenUsed/>
    <w:uiPriority w:val="99"/>
    <w:pPr>
      <w:widowControl/>
      <w:spacing w:before="100" w:beforeAutospacing="1" w:after="100" w:afterAutospacing="1"/>
    </w:pPr>
    <w:rPr>
      <w:rFonts w:ascii="新細明體" w:hAnsi="新細明體" w:cs="新細明體"/>
      <w:kern w:val="0"/>
    </w:rPr>
  </w:style>
  <w:style w:type="paragraph" w:styleId="8">
    <w:name w:val="Title"/>
    <w:basedOn w:val="1"/>
    <w:next w:val="1"/>
    <w:link w:val="23"/>
    <w:qFormat/>
    <w:uiPriority w:val="10"/>
    <w:pPr>
      <w:spacing w:before="240" w:after="60"/>
      <w:jc w:val="center"/>
      <w:outlineLvl w:val="0"/>
    </w:pPr>
    <w:rPr>
      <w:rFonts w:ascii="Cambria" w:hAnsi="Cambria"/>
      <w:b/>
      <w:bCs/>
      <w:sz w:val="32"/>
      <w:szCs w:val="32"/>
    </w:rPr>
  </w:style>
  <w:style w:type="character" w:styleId="10">
    <w:name w:val="Strong"/>
    <w:basedOn w:val="9"/>
    <w:qFormat/>
    <w:uiPriority w:val="22"/>
    <w:rPr>
      <w:b/>
      <w:bCs/>
    </w:rPr>
  </w:style>
  <w:style w:type="character" w:styleId="11">
    <w:name w:val="Hyperlink"/>
    <w:uiPriority w:val="99"/>
    <w:rPr>
      <w:color w:val="0000FF"/>
      <w:u w:val="single"/>
    </w:rPr>
  </w:style>
  <w:style w:type="paragraph" w:customStyle="1" w:styleId="12">
    <w:name w:val="List Paragraph"/>
    <w:basedOn w:val="1"/>
    <w:qFormat/>
    <w:uiPriority w:val="34"/>
    <w:pPr>
      <w:ind w:left="480" w:leftChars="200"/>
    </w:pPr>
  </w:style>
  <w:style w:type="paragraph" w:customStyle="1" w:styleId="13">
    <w:name w:val="企畫書標題 華康粗黑"/>
    <w:basedOn w:val="1"/>
    <w:link w:val="20"/>
    <w:uiPriority w:val="0"/>
    <w:rPr>
      <w:rFonts w:ascii="Arial" w:hAnsi="Arial" w:eastAsia="華康粗黑體"/>
      <w:b/>
      <w:kern w:val="0"/>
      <w:sz w:val="28"/>
      <w:szCs w:val="28"/>
    </w:rPr>
  </w:style>
  <w:style w:type="paragraph" w:customStyle="1" w:styleId="14">
    <w:name w:val="No Spacing"/>
    <w:qFormat/>
    <w:uiPriority w:val="1"/>
    <w:pPr>
      <w:widowControl w:val="0"/>
    </w:pPr>
    <w:rPr>
      <w:rFonts w:ascii="Times New Roman" w:hAnsi="Times New Roman" w:eastAsia="新細明體" w:cs="Times New Roman"/>
      <w:kern w:val="2"/>
      <w:sz w:val="24"/>
      <w:szCs w:val="24"/>
      <w:lang w:val="en-US" w:eastAsia="zh-TW" w:bidi="ar-SA"/>
    </w:rPr>
  </w:style>
  <w:style w:type="character" w:customStyle="1" w:styleId="15">
    <w:name w:val="頁首 字元"/>
    <w:link w:val="6"/>
    <w:uiPriority w:val="99"/>
    <w:rPr>
      <w:sz w:val="20"/>
      <w:szCs w:val="20"/>
    </w:rPr>
  </w:style>
  <w:style w:type="character" w:customStyle="1" w:styleId="16">
    <w:name w:val="頁尾 字元"/>
    <w:link w:val="5"/>
    <w:semiHidden/>
    <w:uiPriority w:val="99"/>
    <w:rPr>
      <w:sz w:val="20"/>
      <w:szCs w:val="20"/>
    </w:rPr>
  </w:style>
  <w:style w:type="character" w:customStyle="1" w:styleId="17">
    <w:name w:val="註解方塊文字 字元"/>
    <w:link w:val="4"/>
    <w:semiHidden/>
    <w:uiPriority w:val="99"/>
    <w:rPr>
      <w:rFonts w:ascii="Cambria" w:hAnsi="Cambria" w:eastAsia="新細明體" w:cs="Times New Roman"/>
      <w:sz w:val="18"/>
      <w:szCs w:val="18"/>
    </w:rPr>
  </w:style>
  <w:style w:type="character" w:customStyle="1" w:styleId="18">
    <w:name w:val="註解文字 字元"/>
    <w:link w:val="3"/>
    <w:semiHidden/>
    <w:uiPriority w:val="0"/>
    <w:rPr>
      <w:rFonts w:ascii="Times New Roman" w:hAnsi="Times New Roman" w:eastAsia="新細明體" w:cs="Times New Roman"/>
      <w:szCs w:val="24"/>
    </w:rPr>
  </w:style>
  <w:style w:type="character" w:customStyle="1" w:styleId="19">
    <w:name w:val="apple-style-span"/>
    <w:basedOn w:val="9"/>
    <w:uiPriority w:val="0"/>
    <w:rPr/>
  </w:style>
  <w:style w:type="character" w:customStyle="1" w:styleId="20">
    <w:name w:val="企畫書標題 華康粗黑 字元 字元"/>
    <w:link w:val="13"/>
    <w:uiPriority w:val="0"/>
    <w:rPr>
      <w:rFonts w:ascii="Arial" w:hAnsi="Arial" w:eastAsia="華康粗黑體" w:cs="Arial"/>
      <w:b/>
      <w:sz w:val="28"/>
      <w:szCs w:val="28"/>
    </w:rPr>
  </w:style>
  <w:style w:type="character" w:customStyle="1" w:styleId="21">
    <w:name w:val="apple-converted-space"/>
    <w:basedOn w:val="9"/>
    <w:uiPriority w:val="0"/>
    <w:rPr/>
  </w:style>
  <w:style w:type="character" w:customStyle="1" w:styleId="22">
    <w:name w:val="標題 3 字元"/>
    <w:link w:val="2"/>
    <w:uiPriority w:val="9"/>
    <w:rPr>
      <w:rFonts w:ascii="新細明體" w:hAnsi="新細明體" w:cs="新細明體"/>
      <w:b/>
      <w:bCs/>
      <w:sz w:val="27"/>
      <w:szCs w:val="27"/>
    </w:rPr>
  </w:style>
  <w:style w:type="character" w:customStyle="1" w:styleId="23">
    <w:name w:val="標題 字元"/>
    <w:basedOn w:val="9"/>
    <w:link w:val="8"/>
    <w:uiPriority w:val="10"/>
    <w:rPr>
      <w:rFonts w:ascii="Cambria" w:hAnsi="Cambria"/>
      <w:b/>
      <w:bCs/>
      <w:kern w:val="2"/>
      <w:sz w:val="32"/>
      <w:szCs w:val="3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oleObject" Target="embeddings/oleObject2.bin"/><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oleObject" Target="embeddings/oleObject3.bin"/><Relationship Id="rId18" Type="http://schemas.openxmlformats.org/officeDocument/2006/relationships/image" Target="media/image7.png"/><Relationship Id="rId19" Type="http://schemas.openxmlformats.org/officeDocument/2006/relationships/oleObject" Target="embeddings/oleObject4.bin"/><Relationship Id="rId2" Type="http://schemas.openxmlformats.org/officeDocument/2006/relationships/styles" Target="styles.xml"/><Relationship Id="rId20" Type="http://schemas.openxmlformats.org/officeDocument/2006/relationships/image" Target="media/image8.jpeg"/><Relationship Id="rId21" Type="http://schemas.openxmlformats.org/officeDocument/2006/relationships/oleObject" Target="embeddings/oleObject5.bin"/><Relationship Id="rId22" Type="http://schemas.openxmlformats.org/officeDocument/2006/relationships/image" Target="media/image9.jpeg"/><Relationship Id="rId23" Type="http://schemas.openxmlformats.org/officeDocument/2006/relationships/oleObject" Target="embeddings/oleObject6.bin"/><Relationship Id="rId24" Type="http://schemas.openxmlformats.org/officeDocument/2006/relationships/image" Target="media/image10.png"/><Relationship Id="rId25" Type="http://schemas.openxmlformats.org/officeDocument/2006/relationships/oleObject" Target="embeddings/oleObject7.bin"/><Relationship Id="rId26" Type="http://schemas.openxmlformats.org/officeDocument/2006/relationships/image" Target="media/image11.jpeg"/><Relationship Id="rId27" Type="http://schemas.openxmlformats.org/officeDocument/2006/relationships/oleObject" Target="embeddings/oleObject8.bin"/><Relationship Id="rId28" Type="http://schemas.openxmlformats.org/officeDocument/2006/relationships/image" Target="media/image12.png"/><Relationship Id="rId29" Type="http://schemas.openxmlformats.org/officeDocument/2006/relationships/image" Target="media/image13.jpeg"/><Relationship Id="rId3"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oleObject" Target="embeddings/oleObject9.bin"/><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oleObject" Target="embeddings/oleObject10.bin"/><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png"/><Relationship Id="rId4" Type="http://schemas.openxmlformats.org/officeDocument/2006/relationships/header" Target="header1.xml"/><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png"/><Relationship Id="rId43" Type="http://schemas.openxmlformats.org/officeDocument/2006/relationships/customXml" Target="../customXml/item1.xml"/><Relationship Id="rId44" Type="http://schemas.openxmlformats.org/officeDocument/2006/relationships/numbering" Target="numbering.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theme" Target="theme/theme1.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775</Words>
  <Characters>4418</Characters>
  <Lines>36</Lines>
  <Paragraphs>10</Paragraphs>
  <ScaleCrop>false</ScaleCrop>
  <LinksUpToDate>false</LinksUpToDate>
  <CharactersWithSpaces>0</CharactersWithSpaces>
  <Application>WPS Office 個人版_9.1.0.4468_{F1E327BC-269C-435d-A152-05C5408002CA}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2017-11-08T07:53:00Z</dcterms:created>
  <dc:creator>Crystal</dc:creator>
  <cp:lastModifiedBy>PC-209</cp:lastModifiedBy>
  <cp:lastPrinted>2017-10-11T04:15:00Z</cp:lastPrinted>
  <dcterms:modified xsi:type="dcterms:W3CDTF">2017-11-15T01:49:30Z</dcterms:modified>
  <dc:title>_x0001_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