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rPr>
          <w:rFonts w:ascii="標楷體" w:hAnsi="標楷體" w:eastAsia="標楷體"/>
          <w:b/>
          <w:i/>
          <w:iCs/>
          <w:color w:val="000000"/>
          <w:sz w:val="40"/>
        </w:rPr>
      </w:pPr>
      <w:r>
        <w:rPr>
          <w:rFonts w:ascii="Times New Roman" w:hAnsi="Times New Roman" w:eastAsia="新細明體" w:cs="Times New Roman"/>
          <w:kern w:val="2"/>
          <w:sz w:val="24"/>
          <w:szCs w:val="24"/>
          <w:lang w:val="en-US" w:eastAsia="zh-TW" w:bidi="ar-SA"/>
        </w:rPr>
        <w:pict>
          <v:shape id="圖片 11" o:spid="_x0000_s1026" type="#_x0000_t75" style="position:absolute;left:0;margin-left:-42pt;margin-top:-9pt;height:483pt;width:567pt;rotation:0f;z-index:-251656192;" o:ole="f" fillcolor="#FFFFFF" filled="f" o:preferrelative="t" stroked="f" coordorigin="0,0" coordsize="21600,21600">
            <v:fill on="f" color2="#FFFFFF" focus="0%"/>
            <v:imagedata cropbottom="27295f" gain="65536f" blacklevel="0f" gamma="0" o:title="" r:id="rId7"/>
            <o:lock v:ext="edit" position="f" selection="f" grouping="f" rotation="f" cropping="f" text="f" aspectratio="t"/>
          </v:shape>
        </w:pict>
      </w:r>
    </w:p>
    <w:p>
      <w:pPr>
        <w:spacing w:line="600" w:lineRule="exact"/>
        <w:jc w:val="center"/>
        <w:rPr>
          <w:rFonts w:ascii="標楷體" w:hAnsi="標楷體" w:eastAsia="標楷體"/>
          <w:b/>
          <w:i/>
          <w:iCs/>
          <w:color w:val="000000"/>
          <w:sz w:val="40"/>
        </w:rPr>
      </w:pPr>
      <w:r>
        <w:rPr>
          <w:rFonts w:ascii="Times New Roman" w:hAnsi="Times New Roman" w:eastAsia="新細明體" w:cs="Times New Roman"/>
          <w:color w:val="000000"/>
          <w:kern w:val="2"/>
          <w:sz w:val="24"/>
          <w:szCs w:val="24"/>
          <w:lang w:val="en-US" w:eastAsia="zh-TW" w:bidi="ar-SA"/>
        </w:rPr>
        <w:pict>
          <v:shape id="圖片 8" o:spid="_x0000_s1027" type="#_x0000_t75" style="position:absolute;left:0;margin-left:-9pt;margin-top:4pt;height:44.55pt;width:90pt;rotation:0f;z-index:-251657216;"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ascii="標楷體" w:hAnsi="標楷體" w:eastAsia="標楷體"/>
          <w:b/>
          <w:i/>
          <w:iCs/>
          <w:color w:val="000000"/>
          <w:sz w:val="40"/>
        </w:rPr>
        <w:t>20</w:t>
      </w:r>
      <w:r>
        <w:rPr>
          <w:rFonts w:hint="eastAsia" w:ascii="標楷體" w:hAnsi="標楷體" w:eastAsia="標楷體"/>
          <w:b/>
          <w:i/>
          <w:iCs/>
          <w:color w:val="000000"/>
          <w:sz w:val="40"/>
        </w:rPr>
        <w:t>18</w:t>
      </w:r>
      <w:r>
        <w:rPr>
          <w:rFonts w:ascii="標楷體" w:hAnsi="標楷體" w:eastAsia="標楷體"/>
          <w:b/>
          <w:i/>
          <w:iCs/>
          <w:color w:val="000000"/>
          <w:sz w:val="40"/>
        </w:rPr>
        <w:t>年</w:t>
      </w:r>
      <w:r>
        <w:rPr>
          <w:rFonts w:hint="eastAsia" w:ascii="標楷體" w:hAnsi="標楷體" w:eastAsia="標楷體"/>
          <w:b/>
          <w:i/>
          <w:iCs/>
          <w:color w:val="000000"/>
          <w:sz w:val="40"/>
          <w:lang w:val="en-US" w:eastAsia="zh-TW"/>
        </w:rPr>
        <w:t xml:space="preserve"> </w:t>
      </w:r>
      <w:r>
        <w:rPr>
          <w:rFonts w:ascii="標楷體" w:hAnsi="標楷體" w:eastAsia="標楷體"/>
          <w:b/>
          <w:i/>
          <w:iCs/>
          <w:color w:val="000000"/>
          <w:sz w:val="40"/>
        </w:rPr>
        <w:t>BEST教育中心</w:t>
      </w:r>
      <w:r>
        <w:rPr>
          <w:rFonts w:hint="eastAsia" w:ascii="標楷體" w:hAnsi="標楷體" w:eastAsia="標楷體"/>
          <w:b/>
          <w:i/>
          <w:iCs/>
          <w:color w:val="000000"/>
          <w:sz w:val="40"/>
        </w:rPr>
        <w:t>寒假</w:t>
      </w:r>
      <w:r>
        <w:rPr>
          <w:rFonts w:ascii="標楷體" w:hAnsi="標楷體" w:eastAsia="標楷體"/>
          <w:b/>
          <w:i/>
          <w:iCs/>
          <w:color w:val="000000"/>
          <w:sz w:val="40"/>
        </w:rPr>
        <w:t>日本遊學自主行</w:t>
      </w:r>
    </w:p>
    <w:p>
      <w:pPr>
        <w:spacing w:line="600" w:lineRule="exact"/>
        <w:jc w:val="center"/>
        <w:rPr>
          <w:rFonts w:ascii="標楷體" w:hAnsi="標楷體" w:eastAsia="標楷體"/>
          <w:b/>
          <w:i/>
          <w:iCs/>
          <w:color w:val="000000"/>
          <w:sz w:val="36"/>
        </w:rPr>
      </w:pPr>
      <w:r>
        <w:rPr>
          <w:rFonts w:hint="eastAsia" w:ascii="標楷體" w:hAnsi="標楷體" w:eastAsia="標楷體"/>
          <w:b/>
          <w:i/>
          <w:iCs/>
          <w:color w:val="000000"/>
          <w:sz w:val="40"/>
        </w:rPr>
        <w:t>日本東京九段日語學院+日光小旅行22</w:t>
      </w:r>
      <w:r>
        <w:rPr>
          <w:rFonts w:ascii="標楷體" w:hAnsi="標楷體" w:eastAsia="標楷體"/>
          <w:b/>
          <w:i/>
          <w:iCs/>
          <w:color w:val="000000"/>
          <w:sz w:val="40"/>
        </w:rPr>
        <w:t>天</w:t>
      </w:r>
    </w:p>
    <w:p>
      <w:pPr>
        <w:spacing w:line="350" w:lineRule="exact"/>
        <w:rPr>
          <w:color w:val="000000"/>
        </w:rPr>
      </w:pPr>
    </w:p>
    <w:p>
      <w:pPr>
        <w:pStyle w:val="7"/>
        <w:spacing w:line="350" w:lineRule="exact"/>
      </w:pPr>
      <w:r>
        <w:rPr>
          <w:rFonts w:hint="eastAsia"/>
        </w:rPr>
        <w:t>冬天的東京，寒的令人著迷，都市的各式建築景色，也都換上了冬季妝容，配合著季節色調，加上行走於路上的流行文化，融會成東京的街頭景象。於上野恩賜公園來個午後漫步，或至東京港灣，搭乘常在多部日劇中出現的摩天輪眺望欣賞冬天的海港景緻，這時節的東京亦適合遊學，氣候不似夏季炎熱，水氣足夠時還有機會賞到雪，真可說是很難得的經驗！</w:t>
      </w:r>
    </w:p>
    <w:p>
      <w:pPr>
        <w:pStyle w:val="7"/>
        <w:spacing w:line="350" w:lineRule="exact"/>
      </w:pPr>
    </w:p>
    <w:p>
      <w:pPr>
        <w:pStyle w:val="7"/>
        <w:spacing w:line="350" w:lineRule="exact"/>
      </w:pPr>
      <w:r>
        <w:rPr>
          <w:rFonts w:hint="eastAsia" w:ascii="標楷體" w:hAnsi="標楷體" w:eastAsia="標楷體" w:cs="Times New Roman"/>
          <w:b/>
          <w:color w:val="000000"/>
          <w:kern w:val="2"/>
          <w:sz w:val="24"/>
          <w:szCs w:val="24"/>
          <w:lang w:val="en-US" w:eastAsia="zh-TW" w:bidi="ar-SA"/>
        </w:rPr>
        <w:pict>
          <v:shape id="圖片 15" o:spid="_x0000_s1028" type="#_x0000_t75" style="position:absolute;left:0;margin-left:-42pt;margin-top:121.75pt;height:483pt;width:567pt;rotation:0f;z-index:-251653120;" o:ole="f" fillcolor="#FFFFFF" filled="f" o:preferrelative="t" stroked="f" coordorigin="0,0" coordsize="21600,21600">
            <v:fill on="f" color2="#FFFFFF" focus="0%"/>
            <v:imagedata croptop="27295f" gain="65536f" blacklevel="0f" gamma="0" o:title="" r:id="rId9"/>
            <o:lock v:ext="edit" position="f" selection="f" grouping="f" rotation="f" cropping="f" text="f" aspectratio="t"/>
          </v:shape>
        </w:pict>
      </w:r>
      <w:r>
        <w:rPr>
          <w:rFonts w:hint="eastAsia"/>
          <w:b/>
        </w:rPr>
        <w:t>九段日本文化研究所日本語言學院</w:t>
      </w:r>
      <w:r>
        <w:rPr>
          <w:rFonts w:hint="eastAsia"/>
        </w:rPr>
        <w:t>，創立於</w:t>
      </w:r>
      <w:r>
        <w:t>1988</w:t>
      </w:r>
      <w:r>
        <w:rPr>
          <w:rFonts w:hint="eastAsia"/>
        </w:rPr>
        <w:t>年，專業的教職人員除提供日本語學習及文化體驗課程外，亦是在東京少數可透過住宿家庭體驗學習日語的語言學校。學生組成來自世界各地，藉此也可與來自不同國家的同學交流，進而瞭解異國文化。校區位於東京山手線</w:t>
      </w:r>
      <w:r>
        <w:t>-</w:t>
      </w:r>
      <w:r>
        <w:rPr>
          <w:rFonts w:hint="eastAsia"/>
        </w:rPr>
        <w:t>水道橋、神保町、九段下地鐵站中的三角中心，步行幾分鐘即可抵達地鐵站，</w:t>
      </w:r>
      <w:r>
        <w:t>15</w:t>
      </w:r>
      <w:r>
        <w:rPr>
          <w:rFonts w:hint="eastAsia"/>
        </w:rPr>
        <w:t>分鐘車程便能抵達新宿、涉谷等著名購物區。另外校方為了讓學生能深入日本文化，特別提供住宿家庭安排，學生住在當地的日籍家庭可親身體驗日本人的生活方式、風俗民情並學以致用，將在校所學的日語直接運用到與住宿家庭間的實際會話當中讓學習效果更加倍，學員亦能結交到日本朋友，深入了解日本文化。</w:t>
      </w:r>
    </w:p>
    <w:p>
      <w:pPr>
        <w:pStyle w:val="7"/>
        <w:spacing w:line="350" w:lineRule="exact"/>
      </w:pPr>
    </w:p>
    <w:p>
      <w:pPr>
        <w:spacing w:line="350" w:lineRule="exact"/>
        <w:rPr>
          <w:rFonts w:ascii="標楷體" w:hAnsi="標楷體" w:eastAsia="標楷體"/>
          <w:b/>
          <w:bCs/>
          <w:color w:val="000000"/>
        </w:rPr>
      </w:pPr>
      <w:r>
        <w:rPr>
          <w:rFonts w:ascii="標楷體" w:hAnsi="標楷體" w:eastAsia="標楷體" w:cs="Times New Roman"/>
          <w:b/>
          <w:bCs/>
          <w:color w:val="000000"/>
          <w:kern w:val="2"/>
          <w:sz w:val="24"/>
          <w:szCs w:val="24"/>
          <w:lang w:val="en-US" w:eastAsia="zh-TW" w:bidi="ar-SA"/>
        </w:rPr>
        <w:pict>
          <v:shape id="_x0000_s1037" o:spid="_x0000_s1029" type="#_x0000_t55" style="position:absolute;left:0;margin-left:-12.75pt;margin-top:5pt;height:15.75pt;width:72pt;rotation:0f;z-index:251661312;" o:ole="f" fillcolor="#FF6600" filled="t" o:preferrelative="t" stroked="t" coordorigin="0,0" coordsize="21600,21600" adj="18427">
            <v:fill opacity="35%" focus="0%"/>
            <v:stroke color="#000000" color2="#FFFFFF" miterlimit="2"/>
            <v:imagedata gain="65536f" blacklevel="0f" gamma="0"/>
            <o:lock v:ext="edit" position="f" selection="f" grouping="f" rotation="f" cropping="f" text="f" aspectratio="f"/>
          </v:shape>
        </w:pict>
      </w:r>
      <w:r>
        <w:rPr>
          <w:rFonts w:hint="eastAsia" w:ascii="標楷體" w:hAnsi="標楷體" w:eastAsia="標楷體"/>
          <w:b/>
          <w:bCs/>
          <w:color w:val="000000"/>
        </w:rPr>
        <w:t>行程特色</w:t>
      </w:r>
    </w:p>
    <w:p>
      <w:pPr>
        <w:numPr>
          <w:ilvl w:val="0"/>
          <w:numId w:val="2"/>
        </w:numPr>
        <w:spacing w:line="350" w:lineRule="exact"/>
        <w:rPr>
          <w:rFonts w:ascii="標楷體" w:hAnsi="標楷體" w:eastAsia="標楷體"/>
          <w:bCs/>
          <w:color w:val="000000"/>
        </w:rPr>
      </w:pPr>
      <w:r>
        <w:rPr>
          <w:rFonts w:hint="eastAsia" w:eastAsia="標楷體"/>
          <w:color w:val="000000"/>
        </w:rPr>
        <w:t>交通位</w:t>
      </w:r>
      <w:r>
        <w:rPr>
          <w:rFonts w:hint="eastAsia" w:ascii="標楷體" w:hAnsi="標楷體" w:eastAsia="標楷體"/>
          <w:color w:val="000000"/>
        </w:rPr>
        <w:t>置：</w:t>
      </w:r>
      <w:r>
        <w:rPr>
          <w:rFonts w:hint="eastAsia" w:eastAsia="標楷體"/>
          <w:color w:val="000000"/>
        </w:rPr>
        <w:t>學校位於市中心，臨近東京各著名景點及購物區，提供多彩多姿的課外活動。</w:t>
      </w:r>
    </w:p>
    <w:p>
      <w:pPr>
        <w:numPr>
          <w:ilvl w:val="0"/>
          <w:numId w:val="2"/>
        </w:numPr>
        <w:spacing w:line="350" w:lineRule="exact"/>
        <w:rPr>
          <w:rFonts w:ascii="標楷體" w:hAnsi="標楷體" w:eastAsia="標楷體"/>
          <w:bCs/>
          <w:color w:val="000000"/>
        </w:rPr>
      </w:pPr>
      <w:r>
        <w:rPr>
          <w:rFonts w:hint="eastAsia" w:ascii="標楷體" w:hAnsi="標楷體" w:eastAsia="標楷體"/>
          <w:bCs/>
          <w:color w:val="000000"/>
        </w:rPr>
        <w:t>會話課程：</w:t>
      </w:r>
      <w:r>
        <w:rPr>
          <w:rFonts w:hint="eastAsia" w:eastAsia="標楷體"/>
          <w:color w:val="000000"/>
        </w:rPr>
        <w:t>適合想短期學習日語及體驗日本文化兼具旅遊安排的人士。</w:t>
      </w:r>
    </w:p>
    <w:p>
      <w:pPr>
        <w:numPr>
          <w:ilvl w:val="0"/>
          <w:numId w:val="2"/>
        </w:numPr>
        <w:spacing w:line="350" w:lineRule="exact"/>
        <w:rPr>
          <w:rFonts w:ascii="標楷體" w:hAnsi="標楷體" w:eastAsia="標楷體"/>
          <w:bCs/>
          <w:color w:val="000000"/>
        </w:rPr>
      </w:pPr>
      <w:r>
        <w:rPr>
          <w:rFonts w:hint="eastAsia" w:ascii="標楷體" w:hAnsi="標楷體" w:eastAsia="標楷體"/>
          <w:bCs/>
          <w:color w:val="000000"/>
        </w:rPr>
        <w:t>國際混合：每年有來自世界超過30個國家學生</w:t>
      </w:r>
      <w:r>
        <w:rPr>
          <w:rFonts w:hint="eastAsia" w:ascii="標楷體" w:hAnsi="標楷體" w:eastAsia="標楷體"/>
          <w:color w:val="000000"/>
        </w:rPr>
        <w:t>，</w:t>
      </w:r>
      <w:r>
        <w:rPr>
          <w:rFonts w:hint="eastAsia" w:ascii="標楷體" w:hAnsi="標楷體" w:eastAsia="標楷體"/>
          <w:bCs/>
          <w:color w:val="000000"/>
        </w:rPr>
        <w:t>是結交各國好友的最佳機會</w:t>
      </w:r>
      <w:r>
        <w:rPr>
          <w:rFonts w:hint="eastAsia" w:ascii="標楷體" w:hAnsi="標楷體" w:eastAsia="標楷體"/>
          <w:color w:val="000000"/>
        </w:rPr>
        <w:t>。</w:t>
      </w:r>
    </w:p>
    <w:p>
      <w:pPr>
        <w:numPr>
          <w:ilvl w:val="0"/>
          <w:numId w:val="2"/>
        </w:numPr>
        <w:spacing w:line="350" w:lineRule="exact"/>
        <w:rPr>
          <w:rFonts w:ascii="標楷體" w:hAnsi="標楷體" w:eastAsia="標楷體"/>
          <w:bCs/>
          <w:color w:val="000000"/>
        </w:rPr>
      </w:pPr>
      <w:r>
        <w:rPr>
          <w:rFonts w:hint="eastAsia" w:ascii="標楷體" w:hAnsi="標楷體" w:eastAsia="標楷體"/>
          <w:bCs/>
          <w:color w:val="000000"/>
        </w:rPr>
        <w:t>寄宿家庭：深度</w:t>
      </w:r>
      <w:r>
        <w:rPr>
          <w:rFonts w:hint="eastAsia" w:eastAsia="標楷體"/>
          <w:color w:val="000000"/>
        </w:rPr>
        <w:t>體驗日本文化及飲食</w:t>
      </w:r>
      <w:r>
        <w:rPr>
          <w:rFonts w:hint="eastAsia" w:ascii="標楷體" w:hAnsi="標楷體" w:eastAsia="標楷體"/>
          <w:color w:val="000000"/>
        </w:rPr>
        <w:t>、</w:t>
      </w:r>
      <w:r>
        <w:rPr>
          <w:rFonts w:hint="eastAsia" w:eastAsia="標楷體"/>
          <w:color w:val="000000"/>
        </w:rPr>
        <w:t>風俗習慣，</w:t>
      </w:r>
      <w:r>
        <w:rPr>
          <w:rFonts w:hint="eastAsia" w:ascii="標楷體" w:hAnsi="標楷體" w:eastAsia="標楷體"/>
          <w:bCs/>
          <w:color w:val="000000"/>
        </w:rPr>
        <w:t>讓學生真切感受道地日式生活</w:t>
      </w:r>
      <w:r>
        <w:rPr>
          <w:rFonts w:hint="eastAsia" w:eastAsia="標楷體"/>
          <w:color w:val="000000"/>
        </w:rPr>
        <w:t>。</w:t>
      </w:r>
    </w:p>
    <w:p>
      <w:pPr>
        <w:numPr>
          <w:ilvl w:val="0"/>
          <w:numId w:val="2"/>
        </w:numPr>
        <w:spacing w:line="350" w:lineRule="exact"/>
        <w:rPr>
          <w:rFonts w:ascii="標楷體" w:hAnsi="標楷體" w:eastAsia="標楷體"/>
          <w:bCs/>
          <w:color w:val="000000"/>
        </w:rPr>
      </w:pPr>
      <w:r>
        <w:rPr>
          <w:rFonts w:hint="eastAsia" w:ascii="標楷體" w:hAnsi="標楷體" w:eastAsia="標楷體"/>
          <w:bCs/>
          <w:color w:val="000000"/>
        </w:rPr>
        <w:t>行程活動</w:t>
      </w:r>
      <w:r>
        <w:rPr>
          <w:rFonts w:hint="eastAsia" w:ascii="標楷體" w:hAnsi="標楷體" w:eastAsia="標楷體"/>
          <w:color w:val="000000"/>
        </w:rPr>
        <w:t>：由學校安排文化體驗活動及參訪地標東京塔、迪士尼樂園及日光小旅行</w:t>
      </w:r>
      <w:r>
        <w:rPr>
          <w:rFonts w:hint="eastAsia" w:eastAsia="標楷體"/>
          <w:color w:val="000000"/>
        </w:rPr>
        <w:t>。</w:t>
      </w:r>
    </w:p>
    <w:p>
      <w:pPr>
        <w:numPr>
          <w:ilvl w:val="0"/>
          <w:numId w:val="2"/>
        </w:numPr>
        <w:spacing w:line="350" w:lineRule="exact"/>
        <w:rPr>
          <w:rFonts w:ascii="標楷體" w:hAnsi="標楷體" w:eastAsia="標楷體"/>
          <w:bCs/>
          <w:color w:val="000000"/>
        </w:rPr>
      </w:pPr>
      <w:r>
        <w:rPr>
          <w:rFonts w:hint="eastAsia" w:eastAsia="標楷體"/>
          <w:color w:val="000000"/>
        </w:rPr>
        <w:t>自主性高：</w:t>
      </w:r>
      <w:r>
        <w:rPr>
          <w:rFonts w:hint="eastAsia" w:ascii="標楷體" w:hAnsi="標楷體" w:eastAsia="標楷體"/>
          <w:color w:val="000000"/>
        </w:rPr>
        <w:t>每日自行搭乘當地公共運輸系統(電車，巴士等)上下學，</w:t>
      </w:r>
      <w:r>
        <w:rPr>
          <w:rFonts w:hint="eastAsia" w:ascii="標楷體" w:hAnsi="標楷體" w:eastAsia="標楷體"/>
          <w:bCs/>
          <w:color w:val="000000"/>
        </w:rPr>
        <w:t>課後及週末皆有充足的自由活動時間</w:t>
      </w:r>
      <w:r>
        <w:rPr>
          <w:rFonts w:hint="eastAsia" w:ascii="標楷體" w:hAnsi="標楷體" w:eastAsia="標楷體"/>
          <w:color w:val="000000"/>
        </w:rPr>
        <w:t>，可以依照自己的興趣探訪東京的知名景點。</w:t>
      </w:r>
    </w:p>
    <w:p>
      <w:pPr>
        <w:spacing w:line="350" w:lineRule="exact"/>
        <w:ind w:left="480"/>
        <w:rPr>
          <w:rFonts w:ascii="標楷體" w:hAnsi="標楷體" w:eastAsia="標楷體"/>
          <w:bCs/>
          <w:color w:val="000000"/>
        </w:rPr>
      </w:pPr>
    </w:p>
    <w:p>
      <w:pPr>
        <w:spacing w:line="350" w:lineRule="exact"/>
        <w:rPr>
          <w:rFonts w:ascii="標楷體" w:hAnsi="標楷體" w:eastAsia="標楷體"/>
          <w:b/>
          <w:color w:val="000000"/>
        </w:rPr>
      </w:pPr>
      <w:r>
        <w:rPr>
          <w:rFonts w:ascii="標楷體" w:hAnsi="標楷體" w:eastAsia="標楷體" w:cs="Times New Roman"/>
          <w:color w:val="000000"/>
          <w:kern w:val="2"/>
          <w:sz w:val="24"/>
          <w:szCs w:val="24"/>
          <w:lang w:val="en-US" w:eastAsia="zh-TW" w:bidi="ar-SA"/>
        </w:rPr>
        <w:pict>
          <v:shape id="_x0000_s1038" o:spid="_x0000_s1030" type="#_x0000_t55" style="position:absolute;left:0;margin-left:-12.75pt;margin-top:4.75pt;height:15.75pt;width:72pt;rotation:0f;z-index:251662336;" o:ole="f" fillcolor="#FF6600" filled="t" o:preferrelative="t" stroked="t" coordorigin="0,0" coordsize="21600,21600" adj="18427">
            <v:fill opacity="40%" focus="0%"/>
            <v:stroke color="#000000" color2="#FFFFFF" miterlimit="2"/>
            <v:imagedata gain="65536f" blacklevel="0f" gamma="0"/>
            <o:lock v:ext="edit" position="f" selection="f" grouping="f" rotation="f" cropping="f" text="f" aspectratio="f"/>
          </v:shape>
        </w:pict>
      </w:r>
      <w:r>
        <w:rPr>
          <w:rFonts w:hint="eastAsia" w:ascii="標楷體" w:hAnsi="標楷體" w:eastAsia="標楷體"/>
          <w:b/>
          <w:color w:val="000000"/>
        </w:rPr>
        <w:t>行程項目</w:t>
      </w:r>
    </w:p>
    <w:p>
      <w:pPr>
        <w:spacing w:line="350" w:lineRule="exact"/>
        <w:ind w:left="120" w:hanging="120"/>
        <w:rPr>
          <w:rFonts w:ascii="標楷體" w:hAnsi="標楷體" w:eastAsia="標楷體"/>
          <w:b/>
          <w:color w:val="000000"/>
          <w:sz w:val="28"/>
          <w:szCs w:val="28"/>
        </w:rPr>
      </w:pPr>
      <w:r>
        <w:rPr>
          <w:rFonts w:hint="eastAsia" w:ascii="標楷體" w:hAnsi="標楷體" w:eastAsia="標楷體"/>
          <w:b/>
          <w:bCs/>
          <w:color w:val="000000"/>
        </w:rPr>
        <w:t>課程費用：</w:t>
      </w:r>
      <w:r>
        <w:rPr>
          <w:rFonts w:hint="eastAsia" w:ascii="標楷體" w:hAnsi="標楷體" w:eastAsia="標楷體" w:cs="Arial"/>
          <w:color w:val="FF0000"/>
        </w:rPr>
        <w:t>NT$105,000元</w:t>
      </w:r>
      <w:r>
        <w:rPr>
          <w:rFonts w:hint="eastAsia" w:ascii="標楷體" w:hAnsi="標楷體" w:eastAsia="標楷體" w:cs="Arial"/>
          <w:color w:val="000000"/>
        </w:rPr>
        <w:t>；</w:t>
      </w:r>
      <w:r>
        <w:rPr>
          <w:rFonts w:hint="eastAsia" w:ascii="標楷體" w:hAnsi="標楷體" w:eastAsia="標楷體" w:cs="Arial"/>
          <w:b/>
          <w:color w:val="000000"/>
          <w:sz w:val="28"/>
          <w:szCs w:val="28"/>
        </w:rPr>
        <w:t>11/30前報名優惠</w:t>
      </w:r>
      <w:r>
        <w:rPr>
          <w:rFonts w:hint="eastAsia" w:ascii="標楷體" w:hAnsi="標楷體" w:eastAsia="標楷體"/>
          <w:b/>
          <w:color w:val="000000"/>
          <w:sz w:val="28"/>
          <w:szCs w:val="28"/>
        </w:rPr>
        <w:t>價NT99,900</w:t>
      </w:r>
      <w:r>
        <w:rPr>
          <w:rFonts w:hint="eastAsia" w:ascii="標楷體" w:hAnsi="標楷體" w:eastAsia="標楷體" w:cs="Arial"/>
          <w:b/>
          <w:color w:val="000000"/>
          <w:sz w:val="28"/>
          <w:szCs w:val="28"/>
        </w:rPr>
        <w:t>元(含稅金)</w:t>
      </w:r>
    </w:p>
    <w:p>
      <w:pPr>
        <w:spacing w:line="350" w:lineRule="exact"/>
        <w:ind w:left="1201" w:hanging="1201" w:hangingChars="500"/>
        <w:rPr>
          <w:rFonts w:ascii="標楷體" w:hAnsi="標楷體" w:eastAsia="標楷體"/>
          <w:color w:val="000000"/>
        </w:rPr>
      </w:pPr>
      <w:r>
        <w:rPr>
          <w:rFonts w:ascii="標楷體" w:hAnsi="標楷體" w:eastAsia="標楷體"/>
          <w:b/>
          <w:bCs/>
          <w:color w:val="000000"/>
        </w:rPr>
        <w:t>費用包含：</w:t>
      </w:r>
      <w:r>
        <w:rPr>
          <w:rFonts w:ascii="標楷體" w:hAnsi="標楷體" w:eastAsia="標楷體"/>
          <w:color w:val="000000"/>
        </w:rPr>
        <w:t>註冊費、學費、教材費、住宿安排費、住宿家庭費、機場接機費、台北</w:t>
      </w:r>
      <w:r>
        <w:rPr>
          <w:rFonts w:hint="eastAsia" w:ascii="標楷體" w:hAnsi="標楷體" w:eastAsia="標楷體"/>
          <w:color w:val="000000"/>
        </w:rPr>
        <w:t>至</w:t>
      </w:r>
      <w:r>
        <w:rPr>
          <w:rFonts w:ascii="標楷體" w:hAnsi="標楷體" w:eastAsia="標楷體"/>
          <w:color w:val="000000"/>
        </w:rPr>
        <w:t>東京來回經濟艙機票、機場稅+燃料稅、1000萬意外險+</w:t>
      </w:r>
      <w:r>
        <w:rPr>
          <w:rFonts w:hint="eastAsia" w:ascii="標楷體" w:hAnsi="標楷體" w:eastAsia="標楷體"/>
          <w:color w:val="000000"/>
        </w:rPr>
        <w:t>2</w:t>
      </w:r>
      <w:r>
        <w:rPr>
          <w:rFonts w:ascii="標楷體" w:hAnsi="標楷體" w:eastAsia="標楷體"/>
          <w:color w:val="000000"/>
        </w:rPr>
        <w:t>0萬意外醫療險。</w:t>
      </w:r>
    </w:p>
    <w:p>
      <w:pPr>
        <w:spacing w:line="350" w:lineRule="exact"/>
        <w:ind w:left="1201" w:hanging="1201" w:hangingChars="500"/>
        <w:rPr>
          <w:rFonts w:eastAsia="標楷體"/>
          <w:color w:val="000000"/>
        </w:rPr>
      </w:pPr>
      <w:r>
        <w:rPr>
          <w:rFonts w:eastAsia="標楷體"/>
          <w:b/>
          <w:bCs/>
          <w:color w:val="000000"/>
        </w:rPr>
        <w:t>費用不含</w:t>
      </w:r>
      <w:r>
        <w:rPr>
          <w:rFonts w:ascii="標楷體" w:hAnsi="標楷體" w:eastAsia="標楷體"/>
          <w:b/>
          <w:bCs/>
          <w:color w:val="000000"/>
        </w:rPr>
        <w:t>：</w:t>
      </w:r>
      <w:r>
        <w:rPr>
          <w:rFonts w:hint="eastAsia" w:ascii="標楷體" w:hAnsi="標楷體" w:eastAsia="標楷體"/>
          <w:color w:val="000000"/>
          <w:spacing w:val="20"/>
          <w:u w:val="single"/>
        </w:rPr>
        <w:t>隨團領隊</w:t>
      </w:r>
      <w:r>
        <w:rPr>
          <w:rFonts w:hint="eastAsia" w:ascii="標楷體" w:hAnsi="標楷體" w:eastAsia="標楷體"/>
          <w:color w:val="000000"/>
          <w:spacing w:val="20"/>
        </w:rPr>
        <w:t>、</w:t>
      </w:r>
      <w:r>
        <w:rPr>
          <w:rFonts w:eastAsia="標楷體"/>
          <w:color w:val="000000"/>
        </w:rPr>
        <w:t>住宿與學校間交通費、星期一至星期五午餐費、建議之自由行程、回程時前往機場的交通費、及其他私人開銷</w:t>
      </w:r>
    </w:p>
    <w:p>
      <w:pPr>
        <w:spacing w:line="350" w:lineRule="exact"/>
        <w:rPr>
          <w:rFonts w:ascii="標楷體" w:hAnsi="標楷體" w:eastAsia="標楷體"/>
          <w:b/>
          <w:bCs/>
          <w:color w:val="FF0000"/>
          <w:spacing w:val="20"/>
        </w:rPr>
      </w:pPr>
      <w:r>
        <w:rPr>
          <w:rFonts w:hint="eastAsia" w:eastAsia="標楷體"/>
          <w:b/>
          <w:bCs/>
          <w:color w:val="000000"/>
        </w:rPr>
        <w:t>課程期間：</w:t>
      </w:r>
      <w:r>
        <w:rPr>
          <w:rFonts w:hint="eastAsia" w:ascii="標楷體" w:hAnsi="標楷體" w:eastAsia="標楷體"/>
          <w:color w:val="000000"/>
          <w:spacing w:val="20"/>
        </w:rPr>
        <w:t>2018年1月20日(六)</w:t>
      </w:r>
      <w:r>
        <w:rPr>
          <w:rFonts w:hint="eastAsia" w:ascii="標楷體" w:hAnsi="標楷體" w:eastAsia="MS Mincho"/>
          <w:color w:val="000000"/>
          <w:spacing w:val="20"/>
        </w:rPr>
        <w:t>-</w:t>
      </w:r>
      <w:r>
        <w:rPr>
          <w:rFonts w:hint="eastAsia" w:ascii="標楷體" w:hAnsi="標楷體" w:eastAsia="標楷體"/>
          <w:color w:val="000000"/>
          <w:spacing w:val="20"/>
        </w:rPr>
        <w:t>2018年2月10日(六);共22天</w:t>
      </w:r>
    </w:p>
    <w:p>
      <w:pPr>
        <w:spacing w:line="350" w:lineRule="exact"/>
        <w:jc w:val="both"/>
        <w:rPr>
          <w:rFonts w:ascii="標楷體" w:hAnsi="標楷體" w:eastAsia="標楷體"/>
          <w:b/>
          <w:bCs/>
          <w:color w:val="000000"/>
          <w:spacing w:val="20"/>
        </w:rPr>
      </w:pPr>
      <w:r>
        <w:rPr>
          <w:rFonts w:hint="eastAsia" w:eastAsia="標楷體"/>
          <w:b/>
          <w:bCs/>
          <w:color w:val="000000"/>
        </w:rPr>
        <w:t>適合年齡：</w:t>
      </w:r>
      <w:r>
        <w:rPr>
          <w:rFonts w:hint="eastAsia" w:ascii="標楷體" w:hAnsi="標楷體" w:eastAsia="標楷體"/>
          <w:color w:val="000000"/>
          <w:spacing w:val="20"/>
        </w:rPr>
        <w:t>15歲</w:t>
      </w:r>
      <w:r>
        <w:rPr>
          <w:rFonts w:ascii="標楷體" w:hAnsi="標楷體" w:eastAsia="標楷體"/>
          <w:color w:val="000000"/>
        </w:rPr>
        <w:t>以上在學學生及社會人士</w:t>
      </w:r>
      <w:r>
        <w:rPr>
          <w:rFonts w:hint="eastAsia" w:ascii="標楷體" w:hAnsi="標楷體" w:eastAsia="標楷體"/>
          <w:color w:val="000000"/>
        </w:rPr>
        <w:t xml:space="preserve"> (需具備日文基礎會話程度)</w:t>
      </w:r>
    </w:p>
    <w:p>
      <w:pPr>
        <w:spacing w:line="350" w:lineRule="exact"/>
        <w:rPr>
          <w:color w:val="000000"/>
        </w:rPr>
      </w:pPr>
      <w:r>
        <w:rPr>
          <w:rFonts w:hint="eastAsia" w:eastAsia="標楷體"/>
          <w:b/>
          <w:bCs/>
          <w:color w:val="000000"/>
        </w:rPr>
        <w:t>食宿安排：</w:t>
      </w:r>
      <w:r>
        <w:rPr>
          <w:rFonts w:ascii="標楷體" w:hAnsi="標楷體" w:eastAsia="標楷體"/>
          <w:color w:val="000000"/>
        </w:rPr>
        <w:t>當地日本家庭，單人房（和室或洋室），提供</w:t>
      </w:r>
      <w:r>
        <w:rPr>
          <w:rFonts w:hint="eastAsia" w:ascii="標楷體" w:hAnsi="標楷體" w:eastAsia="標楷體"/>
          <w:color w:val="000000"/>
        </w:rPr>
        <w:t>週</w:t>
      </w:r>
      <w:r>
        <w:rPr>
          <w:rFonts w:ascii="標楷體" w:hAnsi="標楷體" w:eastAsia="標楷體"/>
          <w:color w:val="000000"/>
        </w:rPr>
        <w:t>一至</w:t>
      </w:r>
      <w:r>
        <w:rPr>
          <w:rFonts w:hint="eastAsia" w:ascii="標楷體" w:hAnsi="標楷體" w:eastAsia="標楷體"/>
          <w:color w:val="000000"/>
        </w:rPr>
        <w:t>週</w:t>
      </w:r>
      <w:r>
        <w:rPr>
          <w:rFonts w:ascii="標楷體" w:hAnsi="標楷體" w:eastAsia="標楷體"/>
          <w:color w:val="000000"/>
        </w:rPr>
        <w:t>五早、晚</w:t>
      </w:r>
      <w:r>
        <w:rPr>
          <w:rFonts w:hint="eastAsia" w:ascii="標楷體" w:hAnsi="標楷體" w:eastAsia="標楷體"/>
          <w:color w:val="000000"/>
        </w:rPr>
        <w:t>兩</w:t>
      </w:r>
      <w:r>
        <w:rPr>
          <w:rFonts w:ascii="標楷體" w:hAnsi="標楷體" w:eastAsia="標楷體"/>
          <w:color w:val="000000"/>
        </w:rPr>
        <w:t>餐</w:t>
      </w:r>
      <w:r>
        <w:rPr>
          <w:rFonts w:hint="eastAsia" w:ascii="標楷體" w:hAnsi="標楷體" w:eastAsia="標楷體"/>
          <w:color w:val="000000"/>
        </w:rPr>
        <w:t>及</w:t>
      </w:r>
      <w:r>
        <w:rPr>
          <w:rFonts w:ascii="標楷體" w:hAnsi="標楷體" w:eastAsia="標楷體"/>
          <w:color w:val="000000"/>
        </w:rPr>
        <w:t>週末三餐。</w:t>
      </w:r>
    </w:p>
    <w:p>
      <w:pPr>
        <w:spacing w:line="350" w:lineRule="exact"/>
        <w:rPr>
          <w:rFonts w:ascii="標楷體" w:hAnsi="標楷體" w:eastAsia="標楷體"/>
          <w:b/>
          <w:bCs/>
          <w:color w:val="000000"/>
          <w:spacing w:val="20"/>
        </w:rPr>
      </w:pPr>
      <w:r>
        <w:rPr>
          <w:rFonts w:hint="eastAsia" w:eastAsia="標楷體"/>
          <w:b/>
          <w:bCs/>
          <w:color w:val="000000"/>
        </w:rPr>
        <w:t>上課時數：</w:t>
      </w:r>
      <w:r>
        <w:rPr>
          <w:rFonts w:ascii="標楷體" w:hAnsi="標楷體" w:eastAsia="標楷體"/>
          <w:color w:val="000000"/>
        </w:rPr>
        <w:t>每週15小時，週一至週五</w:t>
      </w:r>
      <w:r>
        <w:rPr>
          <w:rFonts w:hint="eastAsia" w:ascii="標楷體" w:hAnsi="標楷體" w:eastAsia="標楷體"/>
          <w:color w:val="000000"/>
        </w:rPr>
        <w:t>(</w:t>
      </w:r>
      <w:r>
        <w:rPr>
          <w:rFonts w:ascii="標楷體" w:hAnsi="標楷體" w:eastAsia="標楷體"/>
          <w:color w:val="000000"/>
        </w:rPr>
        <w:t>每日上午9:10-12:40</w:t>
      </w:r>
      <w:r>
        <w:rPr>
          <w:rFonts w:hint="eastAsia" w:ascii="標楷體" w:hAnsi="標楷體" w:eastAsia="標楷體"/>
          <w:color w:val="000000"/>
        </w:rPr>
        <w:t>)</w:t>
      </w:r>
    </w:p>
    <w:p>
      <w:pPr>
        <w:spacing w:line="350" w:lineRule="exact"/>
        <w:rPr>
          <w:rFonts w:ascii="標楷體" w:hAnsi="標楷體" w:eastAsia="標楷體"/>
          <w:b/>
          <w:color w:val="000000"/>
        </w:rPr>
      </w:pPr>
      <w:r>
        <w:rPr>
          <w:rFonts w:ascii="標楷體" w:hAnsi="標楷體" w:eastAsia="標楷體"/>
          <w:b/>
          <w:bCs/>
          <w:color w:val="000000"/>
        </w:rPr>
        <w:t>文化體驗</w:t>
      </w:r>
      <w:r>
        <w:rPr>
          <w:rFonts w:hint="eastAsia" w:ascii="標楷體" w:hAnsi="標楷體" w:eastAsia="標楷體"/>
          <w:b/>
          <w:bCs/>
          <w:color w:val="000000"/>
        </w:rPr>
        <w:t>：</w:t>
      </w:r>
      <w:r>
        <w:rPr>
          <w:rFonts w:ascii="標楷體" w:hAnsi="標楷體" w:eastAsia="標楷體"/>
          <w:color w:val="000000"/>
        </w:rPr>
        <w:t>穿</w:t>
      </w:r>
      <w:r>
        <w:rPr>
          <w:rFonts w:hint="eastAsia" w:ascii="標楷體" w:hAnsi="標楷體" w:eastAsia="標楷體"/>
          <w:color w:val="000000"/>
        </w:rPr>
        <w:t>日式傳統服飾</w:t>
      </w:r>
      <w:r>
        <w:rPr>
          <w:rFonts w:ascii="標楷體" w:hAnsi="標楷體" w:eastAsia="標楷體"/>
          <w:color w:val="000000"/>
        </w:rPr>
        <w:t>體驗</w:t>
      </w:r>
      <w:r>
        <w:rPr>
          <w:rFonts w:hint="eastAsia" w:ascii="標楷體" w:hAnsi="標楷體" w:eastAsia="標楷體"/>
          <w:b/>
          <w:color w:val="000000"/>
        </w:rPr>
        <w:t>、</w:t>
      </w:r>
      <w:r>
        <w:rPr>
          <w:rFonts w:hint="eastAsia" w:ascii="標楷體" w:hAnsi="標楷體" w:eastAsia="標楷體"/>
          <w:color w:val="000000"/>
        </w:rPr>
        <w:t>茶道</w:t>
      </w:r>
      <w:r>
        <w:rPr>
          <w:rFonts w:hint="eastAsia" w:ascii="標楷體" w:hAnsi="標楷體" w:eastAsia="標楷體"/>
          <w:b/>
          <w:color w:val="000000"/>
        </w:rPr>
        <w:t>、</w:t>
      </w:r>
      <w:r>
        <w:rPr>
          <w:rFonts w:hint="eastAsia" w:ascii="標楷體" w:hAnsi="標楷體" w:eastAsia="標楷體"/>
          <w:color w:val="000000"/>
        </w:rPr>
        <w:t>壽司製作體驗、參訪地標東京塔及日光小旅行</w:t>
      </w:r>
      <w:r>
        <w:rPr>
          <w:rFonts w:ascii="標楷體" w:hAnsi="標楷體" w:eastAsia="標楷體"/>
          <w:color w:val="000000"/>
        </w:rPr>
        <w:t>…</w:t>
      </w:r>
      <w:r>
        <w:rPr>
          <w:rFonts w:hint="eastAsia" w:ascii="標楷體" w:hAnsi="標楷體" w:eastAsia="標楷體"/>
          <w:color w:val="000000"/>
        </w:rPr>
        <w:t>等</w:t>
      </w:r>
    </w:p>
    <w:p>
      <w:pPr>
        <w:spacing w:line="350" w:lineRule="exact"/>
        <w:ind w:left="1261" w:hanging="1261" w:hangingChars="525"/>
        <w:jc w:val="both"/>
        <w:rPr>
          <w:rFonts w:ascii="標楷體" w:hAnsi="標楷體" w:eastAsia="標楷體"/>
          <w:color w:val="000000"/>
        </w:rPr>
      </w:pPr>
      <w:r>
        <w:rPr>
          <w:rFonts w:hint="eastAsia" w:ascii="標楷體" w:hAnsi="標楷體" w:eastAsia="標楷體"/>
          <w:b/>
          <w:bCs/>
          <w:color w:val="000000"/>
        </w:rPr>
        <w:t>課程教學：</w:t>
      </w:r>
      <w:r>
        <w:rPr>
          <w:rFonts w:hint="eastAsia" w:ascii="標楷體" w:hAnsi="標楷體" w:eastAsia="標楷體"/>
          <w:color w:val="000000"/>
        </w:rPr>
        <w:t>以學習日常會話為主，依照在日本生活期間會常用到的對話及可能會遇到的情境授課，使學員能學習與掌握日語及日語會話，除了加強語彙與閱讀能力，也學習文法，進而說出適切及流利的日文。並安排各項日本文化的課程體驗，讓學員在學習的同時，能了解日本文化及當地的風俗民情。</w:t>
      </w:r>
    </w:p>
    <w:p>
      <w:pPr>
        <w:spacing w:line="360" w:lineRule="exact"/>
        <w:jc w:val="center"/>
        <w:rPr>
          <w:rFonts w:ascii="標楷體" w:hAnsi="標楷體" w:eastAsia="標楷體"/>
          <w:bCs/>
          <w:color w:val="000000"/>
        </w:rPr>
      </w:pPr>
      <w:r>
        <w:rPr>
          <w:rFonts w:ascii="標楷體" w:hAnsi="標楷體" w:eastAsia="標楷體"/>
          <w:bCs/>
          <w:color w:val="000000"/>
        </w:rPr>
        <w:br w:type="page"/>
      </w:r>
      <w:r>
        <w:rPr>
          <w:rFonts w:ascii="新細明體" w:hAnsi="新細明體"/>
          <w:b/>
          <w:i/>
          <w:color w:val="000000"/>
          <w:sz w:val="36"/>
          <w:szCs w:val="36"/>
        </w:rPr>
        <w:t>20</w:t>
      </w:r>
      <w:r>
        <w:rPr>
          <w:rFonts w:hint="eastAsia" w:ascii="新細明體" w:hAnsi="新細明體"/>
          <w:b/>
          <w:i/>
          <w:color w:val="000000"/>
          <w:sz w:val="36"/>
          <w:szCs w:val="36"/>
        </w:rPr>
        <w:t>18</w:t>
      </w:r>
      <w:r>
        <w:rPr>
          <w:rFonts w:ascii="新細明體" w:hAnsi="新細明體"/>
          <w:b/>
          <w:i/>
          <w:color w:val="000000"/>
          <w:sz w:val="36"/>
          <w:szCs w:val="36"/>
        </w:rPr>
        <w:t>年</w:t>
      </w:r>
      <w:r>
        <w:rPr>
          <w:rFonts w:hint="eastAsia" w:ascii="新細明體" w:hAnsi="新細明體"/>
          <w:b/>
          <w:i/>
          <w:color w:val="000000"/>
          <w:sz w:val="36"/>
          <w:szCs w:val="36"/>
          <w:lang w:val="en-US" w:eastAsia="zh-TW"/>
        </w:rPr>
        <w:t xml:space="preserve"> </w:t>
      </w:r>
      <w:bookmarkStart w:id="0" w:name="_GoBack"/>
      <w:bookmarkEnd w:id="0"/>
      <w:r>
        <w:rPr>
          <w:rFonts w:ascii="新細明體" w:hAnsi="新細明體"/>
          <w:b/>
          <w:i/>
          <w:color w:val="000000"/>
          <w:sz w:val="36"/>
          <w:szCs w:val="36"/>
        </w:rPr>
        <w:t>BEST教育中心</w:t>
      </w:r>
      <w:r>
        <w:rPr>
          <w:rFonts w:hint="eastAsia" w:ascii="新細明體" w:hAnsi="新細明體"/>
          <w:b/>
          <w:i/>
          <w:color w:val="000000"/>
          <w:sz w:val="36"/>
          <w:szCs w:val="36"/>
        </w:rPr>
        <w:t>寒假</w:t>
      </w:r>
      <w:r>
        <w:rPr>
          <w:rFonts w:ascii="新細明體" w:hAnsi="新細明體"/>
          <w:b/>
          <w:i/>
          <w:color w:val="000000"/>
          <w:sz w:val="36"/>
          <w:szCs w:val="36"/>
        </w:rPr>
        <w:t>日本遊學自主行</w:t>
      </w:r>
    </w:p>
    <w:p>
      <w:pPr>
        <w:spacing w:line="440" w:lineRule="exact"/>
        <w:jc w:val="center"/>
        <w:rPr>
          <w:rFonts w:ascii="新細明體" w:hAnsi="新細明體"/>
          <w:b/>
          <w:i/>
          <w:color w:val="000000"/>
          <w:sz w:val="32"/>
          <w:szCs w:val="32"/>
        </w:rPr>
      </w:pPr>
      <w:r>
        <w:rPr>
          <w:rFonts w:ascii="新細明體" w:hAnsi="新細明體" w:eastAsia="新細明體" w:cs="Times New Roman"/>
          <w:b/>
          <w:i/>
          <w:color w:val="000000"/>
          <w:kern w:val="2"/>
          <w:sz w:val="32"/>
          <w:szCs w:val="32"/>
          <w:lang w:val="en-US" w:eastAsia="zh-TW" w:bidi="ar-SA"/>
        </w:rPr>
        <w:pict>
          <v:shape id="_x0000_s1029" o:spid="_x0000_s1031" type="#_x0000_t202" style="position:absolute;left:0;margin-left:-18pt;margin-top:18pt;height:24.1pt;width:108.75pt;rotation:0f;z-index:251658240;" o:ole="f" fillcolor="#FFFFFF" filled="t" o:preferrelative="t" stroked="t" coordorigin="0,0" coordsize="21600,21600">
            <v:stroke color="#000000" color2="#FFFFFF" linestyle="thinThin" miterlimit="2"/>
            <v:imagedata gain="65536f" blacklevel="0f" gamma="0"/>
            <o:lock v:ext="edit" position="f" selection="f" grouping="f" rotation="f" cropping="f" text="f" aspectratio="f"/>
            <v:textbox>
              <w:txbxContent>
                <w:p>
                  <w:pPr>
                    <w:spacing w:line="240" w:lineRule="exact"/>
                    <w:rPr>
                      <w:rFonts w:ascii="新細明體" w:hAnsi="新細明體"/>
                      <w:b/>
                      <w:color w:val="000000"/>
                      <w:sz w:val="22"/>
                      <w:szCs w:val="22"/>
                    </w:rPr>
                  </w:pPr>
                  <w:r>
                    <w:rPr>
                      <w:rFonts w:hint="eastAsia" w:ascii="新細明體" w:hAnsi="新細明體"/>
                      <w:b/>
                      <w:color w:val="000000"/>
                      <w:sz w:val="22"/>
                      <w:szCs w:val="22"/>
                    </w:rPr>
                    <w:t>課程編號 JP18W</w:t>
                  </w:r>
                </w:p>
                <w:p/>
              </w:txbxContent>
            </v:textbox>
          </v:shape>
        </w:pict>
      </w:r>
      <w:r>
        <w:rPr>
          <w:rFonts w:hint="eastAsia" w:ascii="新細明體" w:hAnsi="新細明體"/>
          <w:b/>
          <w:i/>
          <w:color w:val="000000"/>
          <w:sz w:val="32"/>
          <w:szCs w:val="32"/>
        </w:rPr>
        <w:t xml:space="preserve">     日本東京九段日語學院+日光小旅行22</w:t>
      </w:r>
      <w:r>
        <w:rPr>
          <w:rFonts w:ascii="新細明體" w:hAnsi="新細明體"/>
          <w:b/>
          <w:i/>
          <w:color w:val="000000"/>
          <w:sz w:val="32"/>
          <w:szCs w:val="32"/>
        </w:rPr>
        <w:t>天</w:t>
      </w:r>
    </w:p>
    <w:p>
      <w:pPr>
        <w:spacing w:line="440" w:lineRule="exact"/>
        <w:jc w:val="center"/>
        <w:rPr>
          <w:rFonts w:ascii="新細明體" w:hAnsi="新細明體"/>
          <w:b/>
          <w:color w:val="000000"/>
        </w:rPr>
      </w:pPr>
      <w:r>
        <w:rPr>
          <w:rFonts w:hint="eastAsia" w:ascii="新細明體" w:hAnsi="新細明體"/>
          <w:b/>
          <w:i/>
          <w:color w:val="000000"/>
          <w:sz w:val="36"/>
        </w:rPr>
        <w:t xml:space="preserve">                   </w:t>
      </w:r>
      <w:r>
        <w:rPr>
          <w:rFonts w:hint="eastAsia" w:ascii="新細明體" w:hAnsi="新細明體"/>
          <w:b/>
          <w:i/>
          <w:color w:val="000000"/>
          <w:sz w:val="32"/>
          <w:szCs w:val="32"/>
        </w:rPr>
        <w:t>~活動內容/住宿家庭~</w:t>
      </w:r>
      <w:r>
        <w:rPr>
          <w:rFonts w:hint="eastAsia" w:ascii="新細明體" w:hAnsi="新細明體"/>
          <w:b/>
          <w:i/>
          <w:color w:val="000000"/>
          <w:sz w:val="36"/>
        </w:rPr>
        <w:t xml:space="preserve">  </w:t>
      </w:r>
      <w:r>
        <w:rPr>
          <w:rFonts w:hint="eastAsia" w:ascii="新細明體" w:hAnsi="新細明體"/>
          <w:b/>
          <w:i/>
          <w:iCs/>
          <w:color w:val="000000"/>
          <w:sz w:val="36"/>
        </w:rPr>
        <w:t xml:space="preserve">      </w:t>
      </w:r>
      <w:r>
        <w:rPr>
          <w:rFonts w:hint="eastAsia" w:ascii="新細明體" w:hAnsi="新細明體"/>
          <w:b/>
          <w:i/>
          <w:color w:val="000000"/>
        </w:rPr>
        <w:t>年齡：</w:t>
      </w:r>
      <w:r>
        <w:rPr>
          <w:rFonts w:hint="eastAsia" w:ascii="新細明體" w:hAnsi="新細明體"/>
          <w:b/>
          <w:color w:val="000000"/>
        </w:rPr>
        <w:t>15歲以上</w:t>
      </w:r>
    </w:p>
    <w:tbl>
      <w:tblPr>
        <w:tblW w:w="10440" w:type="dxa"/>
        <w:tblInd w:w="-3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
      <w:tblGrid>
        <w:gridCol w:w="900"/>
        <w:gridCol w:w="1260"/>
        <w:gridCol w:w="720"/>
        <w:gridCol w:w="2880"/>
        <w:gridCol w:w="4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tcBorders>
              <w:top w:val="single" w:color="auto" w:sz="12" w:space="0"/>
              <w:bottom w:val="single" w:color="auto" w:sz="6" w:space="0"/>
            </w:tcBorders>
            <w:vAlign w:val="center"/>
          </w:tcPr>
          <w:p>
            <w:pPr>
              <w:pStyle w:val="4"/>
              <w:spacing w:line="300" w:lineRule="exact"/>
              <w:rPr>
                <w:rFonts w:ascii="新細明體" w:hAnsi="新細明體"/>
                <w:szCs w:val="24"/>
              </w:rPr>
            </w:pPr>
            <w:r>
              <w:rPr>
                <w:rFonts w:hint="eastAsia" w:ascii="新細明體" w:hAnsi="新細明體"/>
                <w:szCs w:val="24"/>
              </w:rPr>
              <w:t>Week1</w:t>
            </w:r>
          </w:p>
        </w:tc>
        <w:tc>
          <w:tcPr>
            <w:tcW w:w="1260" w:type="dxa"/>
            <w:tcBorders>
              <w:top w:val="single" w:color="auto" w:sz="12"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日</w:t>
            </w:r>
            <w:r>
              <w:rPr>
                <w:rFonts w:ascii="新細明體" w:hAnsi="新細明體"/>
                <w:b/>
                <w:color w:val="000000"/>
              </w:rPr>
              <w:t xml:space="preserve">  </w:t>
            </w:r>
            <w:r>
              <w:rPr>
                <w:rFonts w:hint="eastAsia" w:ascii="新細明體" w:hAnsi="新細明體"/>
                <w:b/>
                <w:color w:val="000000"/>
              </w:rPr>
              <w:t>期</w:t>
            </w:r>
          </w:p>
        </w:tc>
        <w:tc>
          <w:tcPr>
            <w:tcW w:w="720" w:type="dxa"/>
            <w:tcBorders>
              <w:top w:val="single" w:color="auto" w:sz="12"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星</w:t>
            </w:r>
            <w:r>
              <w:rPr>
                <w:rFonts w:ascii="新細明體" w:hAnsi="新細明體"/>
                <w:b/>
                <w:color w:val="000000"/>
              </w:rPr>
              <w:t xml:space="preserve"> </w:t>
            </w:r>
            <w:r>
              <w:rPr>
                <w:rFonts w:hint="eastAsia" w:ascii="新細明體" w:hAnsi="新細明體"/>
                <w:b/>
                <w:color w:val="000000"/>
              </w:rPr>
              <w:t>期</w:t>
            </w:r>
          </w:p>
        </w:tc>
        <w:tc>
          <w:tcPr>
            <w:tcW w:w="2880" w:type="dxa"/>
            <w:tcBorders>
              <w:top w:val="single" w:color="auto" w:sz="12" w:space="0"/>
              <w:bottom w:val="single" w:color="auto" w:sz="6" w:space="0"/>
              <w:right w:val="single" w:color="auto" w:sz="4" w:space="0"/>
            </w:tcBorders>
            <w:vAlign w:val="center"/>
          </w:tcPr>
          <w:p>
            <w:pPr>
              <w:spacing w:line="300" w:lineRule="exact"/>
              <w:jc w:val="center"/>
              <w:rPr>
                <w:rFonts w:ascii="新細明體" w:hAnsi="新細明體"/>
                <w:b/>
                <w:color w:val="000000"/>
              </w:rPr>
            </w:pPr>
            <w:r>
              <w:rPr>
                <w:rFonts w:hint="eastAsia" w:ascii="新細明體" w:hAnsi="新細明體"/>
                <w:b/>
                <w:color w:val="000000"/>
              </w:rPr>
              <w:t xml:space="preserve">活動內容 </w:t>
            </w:r>
            <w:r>
              <w:rPr>
                <w:rFonts w:ascii="新細明體" w:hAnsi="新細明體"/>
                <w:b/>
                <w:color w:val="000000"/>
              </w:rPr>
              <w:t>(</w:t>
            </w:r>
            <w:r>
              <w:rPr>
                <w:rFonts w:hint="eastAsia" w:ascii="新細明體" w:hAnsi="新細明體"/>
                <w:b/>
                <w:color w:val="000000"/>
              </w:rPr>
              <w:t>上午</w:t>
            </w:r>
            <w:r>
              <w:rPr>
                <w:rFonts w:ascii="新細明體" w:hAnsi="新細明體"/>
                <w:b/>
                <w:color w:val="000000"/>
              </w:rPr>
              <w:t>)</w:t>
            </w:r>
          </w:p>
        </w:tc>
        <w:tc>
          <w:tcPr>
            <w:tcW w:w="4680" w:type="dxa"/>
            <w:tcBorders>
              <w:top w:val="single" w:color="auto" w:sz="12" w:space="0"/>
              <w:left w:val="single" w:color="auto" w:sz="4"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 xml:space="preserve">活動內容 </w:t>
            </w:r>
            <w:r>
              <w:rPr>
                <w:rFonts w:ascii="新細明體" w:hAnsi="新細明體"/>
                <w:b/>
                <w:color w:val="000000"/>
              </w:rPr>
              <w:t>(</w:t>
            </w:r>
            <w:r>
              <w:rPr>
                <w:rFonts w:hint="eastAsia" w:ascii="新細明體" w:hAnsi="新細明體"/>
                <w:b/>
                <w:color w:val="000000"/>
              </w:rPr>
              <w:t>下午</w:t>
            </w:r>
            <w:r>
              <w:rPr>
                <w:rFonts w:ascii="新細明體" w:hAnsi="新細明體"/>
                <w:b/>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1</w:t>
            </w:r>
          </w:p>
        </w:tc>
        <w:tc>
          <w:tcPr>
            <w:tcW w:w="1260" w:type="dxa"/>
            <w:tcBorders>
              <w:top w:val="single" w:color="auto" w:sz="6" w:space="0"/>
              <w:bottom w:val="single" w:color="auto" w:sz="6" w:space="0"/>
            </w:tcBorders>
            <w:vAlign w:val="center"/>
          </w:tcPr>
          <w:p>
            <w:pPr>
              <w:spacing w:line="300" w:lineRule="exact"/>
              <w:jc w:val="center"/>
              <w:rPr>
                <w:color w:val="000000"/>
              </w:rPr>
            </w:pPr>
            <w:r>
              <w:rPr>
                <w:rFonts w:hint="eastAsia" w:ascii="新細明體" w:hAnsi="新細明體"/>
                <w:b/>
                <w:color w:val="000000"/>
              </w:rPr>
              <w:t>1月20日</w:t>
            </w:r>
          </w:p>
        </w:tc>
        <w:tc>
          <w:tcPr>
            <w:tcW w:w="72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六</w:t>
            </w:r>
          </w:p>
        </w:tc>
        <w:tc>
          <w:tcPr>
            <w:tcW w:w="7560" w:type="dxa"/>
            <w:gridSpan w:val="2"/>
            <w:tcBorders>
              <w:top w:val="single" w:color="auto" w:sz="6" w:space="0"/>
              <w:bottom w:val="single" w:color="auto" w:sz="6" w:space="0"/>
            </w:tcBorders>
            <w:vAlign w:val="center"/>
          </w:tcPr>
          <w:p>
            <w:pPr>
              <w:spacing w:line="300" w:lineRule="exact"/>
              <w:jc w:val="both"/>
              <w:rPr>
                <w:rFonts w:ascii="新細明體" w:hAnsi="新細明體"/>
                <w:b/>
                <w:color w:val="000000"/>
              </w:rPr>
            </w:pPr>
            <w:r>
              <w:rPr>
                <w:rFonts w:hint="eastAsia" w:ascii="新細明體" w:hAnsi="新細明體"/>
                <w:b/>
                <w:color w:val="000000"/>
              </w:rPr>
              <w:t>搭乘豪華客機飛往日本東京，抵達後由學校安排前往住宿家庭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2</w:t>
            </w:r>
          </w:p>
        </w:tc>
        <w:tc>
          <w:tcPr>
            <w:tcW w:w="126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1月21日</w:t>
            </w:r>
          </w:p>
        </w:tc>
        <w:tc>
          <w:tcPr>
            <w:tcW w:w="72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日</w:t>
            </w:r>
          </w:p>
        </w:tc>
        <w:tc>
          <w:tcPr>
            <w:tcW w:w="7560" w:type="dxa"/>
            <w:gridSpan w:val="2"/>
            <w:tcBorders>
              <w:top w:val="single" w:color="auto" w:sz="6" w:space="0"/>
              <w:bottom w:val="single" w:color="auto" w:sz="6" w:space="0"/>
            </w:tcBorders>
            <w:vAlign w:val="center"/>
          </w:tcPr>
          <w:p>
            <w:pPr>
              <w:spacing w:line="300" w:lineRule="exact"/>
              <w:jc w:val="both"/>
              <w:rPr>
                <w:rFonts w:ascii="新細明體" w:hAnsi="新細明體"/>
                <w:b/>
                <w:color w:val="000000"/>
              </w:rPr>
            </w:pPr>
            <w:r>
              <w:rPr>
                <w:rFonts w:hint="eastAsia" w:ascii="新細明體" w:hAnsi="新細明體"/>
                <w:b/>
                <w:color w:val="000000"/>
              </w:rPr>
              <w:t>熟悉日本住宿家庭周圍環境，日常生活及文化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3</w:t>
            </w:r>
          </w:p>
        </w:tc>
        <w:tc>
          <w:tcPr>
            <w:tcW w:w="126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1月22日</w:t>
            </w:r>
          </w:p>
        </w:tc>
        <w:tc>
          <w:tcPr>
            <w:tcW w:w="72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一</w:t>
            </w:r>
          </w:p>
        </w:tc>
        <w:tc>
          <w:tcPr>
            <w:tcW w:w="2880" w:type="dxa"/>
            <w:tcBorders>
              <w:top w:val="single" w:color="auto" w:sz="6" w:space="0"/>
              <w:bottom w:val="single" w:color="auto" w:sz="6" w:space="0"/>
              <w:right w:val="single" w:color="auto" w:sz="4" w:space="0"/>
            </w:tcBorders>
            <w:vAlign w:val="center"/>
          </w:tcPr>
          <w:p>
            <w:pPr>
              <w:spacing w:line="300" w:lineRule="exact"/>
              <w:jc w:val="both"/>
              <w:rPr>
                <w:rFonts w:ascii="新細明體" w:hAnsi="新細明體"/>
                <w:b/>
                <w:color w:val="000000"/>
              </w:rPr>
            </w:pPr>
            <w:r>
              <w:rPr>
                <w:rFonts w:hint="eastAsia" w:ascii="新細明體" w:hAnsi="新細明體"/>
                <w:b/>
                <w:color w:val="000000"/>
              </w:rPr>
              <w:t>分班測驗 / 日語會話課程</w:t>
            </w:r>
          </w:p>
        </w:tc>
        <w:tc>
          <w:tcPr>
            <w:tcW w:w="4680" w:type="dxa"/>
            <w:tcBorders>
              <w:top w:val="single" w:color="auto" w:sz="6" w:space="0"/>
              <w:left w:val="single" w:color="auto" w:sz="4" w:space="0"/>
              <w:bottom w:val="single" w:color="auto" w:sz="6" w:space="0"/>
            </w:tcBorders>
            <w:vAlign w:val="center"/>
          </w:tcPr>
          <w:p>
            <w:pPr>
              <w:spacing w:line="300" w:lineRule="exact"/>
              <w:jc w:val="both"/>
              <w:rPr>
                <w:rFonts w:ascii="新細明體" w:hAnsi="新細明體"/>
                <w:b/>
                <w:color w:val="000000"/>
              </w:rPr>
            </w:pPr>
            <w:r>
              <w:rPr>
                <w:rFonts w:hint="eastAsia" w:ascii="新細明體" w:hAnsi="新細明體"/>
                <w:b/>
                <w:color w:val="000000"/>
              </w:rPr>
              <w:t>校園導覽與學校周圍環境認識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4</w:t>
            </w:r>
          </w:p>
        </w:tc>
        <w:tc>
          <w:tcPr>
            <w:tcW w:w="126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1月23日</w:t>
            </w:r>
          </w:p>
        </w:tc>
        <w:tc>
          <w:tcPr>
            <w:tcW w:w="72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二</w:t>
            </w:r>
          </w:p>
        </w:tc>
        <w:tc>
          <w:tcPr>
            <w:tcW w:w="2880" w:type="dxa"/>
            <w:tcBorders>
              <w:top w:val="single" w:color="auto" w:sz="6" w:space="0"/>
              <w:bottom w:val="single" w:color="auto" w:sz="6" w:space="0"/>
              <w:right w:val="single" w:color="auto" w:sz="4" w:space="0"/>
            </w:tcBorders>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tcBorders>
              <w:top w:val="single" w:color="auto" w:sz="6" w:space="0"/>
              <w:left w:val="single" w:color="auto" w:sz="4" w:space="0"/>
              <w:bottom w:val="single" w:color="auto" w:sz="6" w:space="0"/>
            </w:tcBorders>
            <w:vAlign w:val="center"/>
          </w:tcPr>
          <w:p>
            <w:pPr>
              <w:spacing w:line="300" w:lineRule="exact"/>
              <w:jc w:val="both"/>
              <w:rPr>
                <w:rFonts w:ascii="新細明體" w:hAnsi="新細明體"/>
                <w:b/>
                <w:color w:val="000000"/>
              </w:rPr>
            </w:pPr>
            <w:r>
              <w:rPr>
                <w:rFonts w:hint="eastAsia" w:ascii="新細明體" w:hAnsi="新細明體"/>
                <w:b/>
                <w:color w:val="000000"/>
              </w:rPr>
              <w:t>文化活動：體驗日本傳統茶道文化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5</w:t>
            </w:r>
          </w:p>
        </w:tc>
        <w:tc>
          <w:tcPr>
            <w:tcW w:w="126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1月24日</w:t>
            </w:r>
          </w:p>
        </w:tc>
        <w:tc>
          <w:tcPr>
            <w:tcW w:w="72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三</w:t>
            </w:r>
          </w:p>
        </w:tc>
        <w:tc>
          <w:tcPr>
            <w:tcW w:w="2880" w:type="dxa"/>
            <w:tcBorders>
              <w:top w:val="single" w:color="auto" w:sz="6" w:space="0"/>
              <w:bottom w:val="single" w:color="auto" w:sz="6" w:space="0"/>
              <w:right w:val="single" w:color="auto" w:sz="4" w:space="0"/>
            </w:tcBorders>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tcBorders>
              <w:top w:val="single" w:color="auto" w:sz="6" w:space="0"/>
              <w:left w:val="single" w:color="auto" w:sz="4" w:space="0"/>
              <w:bottom w:val="single" w:color="auto" w:sz="6" w:space="0"/>
            </w:tcBorders>
            <w:vAlign w:val="center"/>
          </w:tcPr>
          <w:p>
            <w:pPr>
              <w:spacing w:line="300" w:lineRule="exact"/>
              <w:jc w:val="both"/>
              <w:rPr>
                <w:rFonts w:ascii="新細明體" w:hAnsi="新細明體"/>
                <w:b/>
                <w:color w:val="000000"/>
              </w:rPr>
            </w:pPr>
            <w:r>
              <w:rPr>
                <w:rFonts w:hint="eastAsia" w:ascii="新細明體" w:hAnsi="新細明體"/>
                <w:b/>
                <w:color w:val="000000"/>
              </w:rPr>
              <w:t>自由活動 建議：澀谷時尚購物區shopping~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6</w:t>
            </w:r>
          </w:p>
        </w:tc>
        <w:tc>
          <w:tcPr>
            <w:tcW w:w="126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1月25日</w:t>
            </w:r>
          </w:p>
        </w:tc>
        <w:tc>
          <w:tcPr>
            <w:tcW w:w="72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四</w:t>
            </w:r>
          </w:p>
        </w:tc>
        <w:tc>
          <w:tcPr>
            <w:tcW w:w="2880" w:type="dxa"/>
            <w:tcBorders>
              <w:top w:val="single" w:color="auto" w:sz="6" w:space="0"/>
              <w:bottom w:val="single" w:color="auto" w:sz="6" w:space="0"/>
              <w:right w:val="single" w:color="auto" w:sz="4" w:space="0"/>
            </w:tcBorders>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tcBorders>
              <w:top w:val="single" w:color="auto" w:sz="6" w:space="0"/>
              <w:left w:val="single" w:color="auto" w:sz="4" w:space="0"/>
              <w:bottom w:val="single" w:color="auto" w:sz="6" w:space="0"/>
            </w:tcBorders>
            <w:vAlign w:val="center"/>
          </w:tcPr>
          <w:p>
            <w:pPr>
              <w:spacing w:line="300" w:lineRule="exact"/>
              <w:jc w:val="both"/>
              <w:rPr>
                <w:rFonts w:ascii="新細明體" w:hAnsi="新細明體"/>
                <w:b/>
                <w:color w:val="000000"/>
              </w:rPr>
            </w:pPr>
            <w:r>
              <w:rPr>
                <w:rFonts w:hint="eastAsia" w:ascii="新細明體" w:hAnsi="新細明體"/>
                <w:b/>
                <w:color w:val="000000"/>
              </w:rPr>
              <w:t>校外參訪：東京塔 &amp;購物中心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7</w:t>
            </w:r>
          </w:p>
        </w:tc>
        <w:tc>
          <w:tcPr>
            <w:tcW w:w="126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1月26日</w:t>
            </w:r>
          </w:p>
        </w:tc>
        <w:tc>
          <w:tcPr>
            <w:tcW w:w="72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五</w:t>
            </w:r>
          </w:p>
        </w:tc>
        <w:tc>
          <w:tcPr>
            <w:tcW w:w="2880" w:type="dxa"/>
            <w:tcBorders>
              <w:top w:val="single" w:color="auto" w:sz="6" w:space="0"/>
              <w:bottom w:val="single" w:color="auto" w:sz="6" w:space="0"/>
              <w:right w:val="single" w:color="auto" w:sz="4" w:space="0"/>
            </w:tcBorders>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tcBorders>
              <w:top w:val="single" w:color="auto" w:sz="6" w:space="0"/>
              <w:left w:val="single" w:color="auto" w:sz="4" w:space="0"/>
              <w:bottom w:val="single" w:color="auto" w:sz="6" w:space="0"/>
            </w:tcBorders>
            <w:vAlign w:val="center"/>
          </w:tcPr>
          <w:p>
            <w:pPr>
              <w:spacing w:line="300" w:lineRule="exact"/>
              <w:jc w:val="both"/>
              <w:rPr>
                <w:rFonts w:ascii="新細明體" w:hAnsi="新細明體"/>
                <w:b/>
                <w:color w:val="000000"/>
              </w:rPr>
            </w:pPr>
            <w:r>
              <w:rPr>
                <w:rFonts w:hint="eastAsia" w:ascii="新細明體" w:hAnsi="新細明體"/>
                <w:b/>
                <w:color w:val="000000"/>
              </w:rPr>
              <w:t>自由活動 建議：雷門、淺草寺觀光區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907" w:hRule="atLeast"/>
        </w:trPr>
        <w:tc>
          <w:tcPr>
            <w:tcW w:w="90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8</w:t>
            </w:r>
          </w:p>
        </w:tc>
        <w:tc>
          <w:tcPr>
            <w:tcW w:w="126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1月27日</w:t>
            </w:r>
          </w:p>
        </w:tc>
        <w:tc>
          <w:tcPr>
            <w:tcW w:w="720" w:type="dxa"/>
            <w:tcBorders>
              <w:top w:val="single" w:color="auto" w:sz="6" w:space="0"/>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六</w:t>
            </w:r>
          </w:p>
        </w:tc>
        <w:tc>
          <w:tcPr>
            <w:tcW w:w="7560" w:type="dxa"/>
            <w:gridSpan w:val="2"/>
            <w:tcBorders>
              <w:top w:val="single" w:color="auto" w:sz="6" w:space="0"/>
              <w:bottom w:val="single" w:color="auto" w:sz="6" w:space="0"/>
            </w:tcBorders>
            <w:vAlign w:val="center"/>
          </w:tcPr>
          <w:p>
            <w:pPr>
              <w:snapToGrid w:val="0"/>
              <w:spacing w:line="300" w:lineRule="exact"/>
              <w:jc w:val="both"/>
              <w:rPr>
                <w:rFonts w:ascii="新細明體" w:hAnsi="新細明體"/>
                <w:b/>
                <w:color w:val="000000"/>
              </w:rPr>
            </w:pPr>
            <w:r>
              <w:rPr>
                <w:rFonts w:hint="eastAsia" w:ascii="新細明體" w:hAnsi="新細明體"/>
                <w:b/>
                <w:color w:val="000000"/>
              </w:rPr>
              <w:t>東京迪士尼樂園(或海洋)~ 「夢想的場所」－園區內有多樣趣味遊樂設施，動感十足的迪士尼經典的歌舞表演節目、大型的遊園活動，帶領大家進入夢想國度，不論大小，皆能帶著滿足笑容而歸！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907" w:hRule="atLeast"/>
        </w:trPr>
        <w:tc>
          <w:tcPr>
            <w:tcW w:w="900" w:type="dxa"/>
            <w:tcBorders>
              <w:top w:val="single" w:color="auto" w:sz="6" w:space="0"/>
              <w:bottom w:val="single" w:color="auto" w:sz="12" w:space="0"/>
            </w:tcBorders>
            <w:vAlign w:val="center"/>
          </w:tcPr>
          <w:p>
            <w:pPr>
              <w:spacing w:line="300" w:lineRule="exact"/>
              <w:jc w:val="center"/>
              <w:rPr>
                <w:rFonts w:ascii="新細明體" w:hAnsi="新細明體"/>
                <w:b/>
                <w:color w:val="000000"/>
              </w:rPr>
            </w:pPr>
            <w:r>
              <w:rPr>
                <w:rFonts w:hint="eastAsia" w:ascii="新細明體" w:hAnsi="新細明體"/>
                <w:b/>
                <w:color w:val="000000"/>
              </w:rPr>
              <w:t>9</w:t>
            </w:r>
          </w:p>
        </w:tc>
        <w:tc>
          <w:tcPr>
            <w:tcW w:w="1260" w:type="dxa"/>
            <w:tcBorders>
              <w:top w:val="single" w:color="auto" w:sz="6" w:space="0"/>
              <w:bottom w:val="single" w:color="auto" w:sz="12" w:space="0"/>
            </w:tcBorders>
            <w:vAlign w:val="center"/>
          </w:tcPr>
          <w:p>
            <w:pPr>
              <w:spacing w:line="300" w:lineRule="exact"/>
              <w:jc w:val="center"/>
              <w:rPr>
                <w:rFonts w:ascii="新細明體" w:hAnsi="新細明體"/>
                <w:b/>
                <w:color w:val="000000"/>
              </w:rPr>
            </w:pPr>
            <w:r>
              <w:rPr>
                <w:rFonts w:hint="eastAsia" w:ascii="新細明體" w:hAnsi="新細明體"/>
                <w:b/>
                <w:color w:val="000000"/>
              </w:rPr>
              <w:t>1月28日</w:t>
            </w:r>
          </w:p>
        </w:tc>
        <w:tc>
          <w:tcPr>
            <w:tcW w:w="720" w:type="dxa"/>
            <w:tcBorders>
              <w:top w:val="single" w:color="auto" w:sz="6" w:space="0"/>
              <w:bottom w:val="single" w:color="auto" w:sz="12" w:space="0"/>
            </w:tcBorders>
            <w:vAlign w:val="center"/>
          </w:tcPr>
          <w:p>
            <w:pPr>
              <w:spacing w:line="300" w:lineRule="exact"/>
              <w:jc w:val="center"/>
              <w:rPr>
                <w:rFonts w:ascii="新細明體" w:hAnsi="新細明體"/>
                <w:b/>
                <w:color w:val="000000"/>
              </w:rPr>
            </w:pPr>
            <w:r>
              <w:rPr>
                <w:rFonts w:hint="eastAsia" w:ascii="新細明體" w:hAnsi="新細明體"/>
                <w:b/>
                <w:color w:val="000000"/>
              </w:rPr>
              <w:t>日</w:t>
            </w:r>
          </w:p>
        </w:tc>
        <w:tc>
          <w:tcPr>
            <w:tcW w:w="7560" w:type="dxa"/>
            <w:gridSpan w:val="2"/>
            <w:tcBorders>
              <w:top w:val="single" w:color="auto" w:sz="6" w:space="0"/>
              <w:bottom w:val="single" w:color="auto" w:sz="12" w:space="0"/>
            </w:tcBorders>
            <w:vAlign w:val="center"/>
          </w:tcPr>
          <w:p>
            <w:pPr>
              <w:snapToGrid w:val="0"/>
              <w:spacing w:line="300" w:lineRule="exact"/>
              <w:jc w:val="both"/>
              <w:rPr>
                <w:rFonts w:ascii="新細明體" w:hAnsi="新細明體"/>
                <w:b/>
                <w:color w:val="000000"/>
              </w:rPr>
            </w:pPr>
            <w:r>
              <w:rPr>
                <w:rFonts w:hint="eastAsia" w:ascii="新細明體" w:hAnsi="新細明體"/>
                <w:b/>
                <w:color w:val="000000"/>
              </w:rPr>
              <w:t>自由活動</w:t>
            </w:r>
            <w:r>
              <w:rPr>
                <w:rFonts w:ascii="新細明體" w:hAnsi="新細明體"/>
                <w:b/>
                <w:color w:val="000000"/>
              </w:rPr>
              <w:t xml:space="preserve"> </w:t>
            </w:r>
            <w:r>
              <w:rPr>
                <w:rFonts w:hint="eastAsia" w:ascii="新細明體" w:hAnsi="新細明體"/>
                <w:b/>
                <w:color w:val="000000"/>
              </w:rPr>
              <w:t>建議：前往御台場，東京灣旁的摩天輪一景，是許多日劇中常出現的拍攝場景，晚上的摩天輪會閃著五光十色，港邊的夜景十分美麗。另有幾間購物商場座立於此，各種品牌樣式齊全，是個購物的好所在！</w:t>
            </w:r>
          </w:p>
        </w:tc>
      </w:tr>
    </w:tbl>
    <w:p>
      <w:pPr>
        <w:snapToGrid w:val="0"/>
        <w:spacing w:line="200" w:lineRule="exact"/>
        <w:jc w:val="both"/>
        <w:rPr>
          <w:rFonts w:ascii="新細明體" w:hAnsi="新細明體"/>
          <w:b/>
          <w:i/>
          <w:color w:val="000000"/>
          <w:sz w:val="16"/>
          <w:szCs w:val="16"/>
        </w:rPr>
      </w:pPr>
    </w:p>
    <w:tbl>
      <w:tblPr>
        <w:tblW w:w="10440" w:type="dxa"/>
        <w:tblInd w:w="-3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
      <w:tblGrid>
        <w:gridCol w:w="900"/>
        <w:gridCol w:w="1260"/>
        <w:gridCol w:w="720"/>
        <w:gridCol w:w="2880"/>
        <w:gridCol w:w="4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 xml:space="preserve">Week </w:t>
            </w:r>
            <w:r>
              <w:rPr>
                <w:rFonts w:hint="eastAsia" w:ascii="新細明體" w:hAnsi="新細明體"/>
                <w:b/>
                <w:color w:val="000000"/>
              </w:rPr>
              <w:t>2</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日</w:t>
            </w:r>
            <w:r>
              <w:rPr>
                <w:rFonts w:ascii="新細明體" w:hAnsi="新細明體"/>
                <w:b/>
                <w:color w:val="000000"/>
              </w:rPr>
              <w:t xml:space="preserve">  </w:t>
            </w:r>
            <w:r>
              <w:rPr>
                <w:rFonts w:hint="eastAsia" w:ascii="新細明體" w:hAnsi="新細明體"/>
                <w:b/>
                <w:color w:val="000000"/>
              </w:rPr>
              <w:t>期</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星</w:t>
            </w:r>
            <w:r>
              <w:rPr>
                <w:rFonts w:ascii="新細明體" w:hAnsi="新細明體"/>
                <w:b/>
                <w:color w:val="000000"/>
              </w:rPr>
              <w:t xml:space="preserve"> </w:t>
            </w:r>
            <w:r>
              <w:rPr>
                <w:rFonts w:hint="eastAsia" w:ascii="新細明體" w:hAnsi="新細明體"/>
                <w:b/>
                <w:color w:val="000000"/>
              </w:rPr>
              <w:t>期</w:t>
            </w:r>
          </w:p>
        </w:tc>
        <w:tc>
          <w:tcPr>
            <w:tcW w:w="2880" w:type="dxa"/>
            <w:tcBorders>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 xml:space="preserve">活動內容 </w:t>
            </w:r>
            <w:r>
              <w:rPr>
                <w:rFonts w:ascii="新細明體" w:hAnsi="新細明體"/>
                <w:b/>
                <w:color w:val="000000"/>
              </w:rPr>
              <w:t>(</w:t>
            </w:r>
            <w:r>
              <w:rPr>
                <w:rFonts w:hint="eastAsia" w:ascii="新細明體" w:hAnsi="新細明體"/>
                <w:b/>
                <w:color w:val="000000"/>
              </w:rPr>
              <w:t>上午</w:t>
            </w:r>
            <w:r>
              <w:rPr>
                <w:rFonts w:ascii="新細明體" w:hAnsi="新細明體"/>
                <w:b/>
                <w:color w:val="000000"/>
              </w:rPr>
              <w:t>)</w:t>
            </w:r>
          </w:p>
        </w:tc>
        <w:tc>
          <w:tcPr>
            <w:tcW w:w="4680" w:type="dxa"/>
            <w:tcBorders>
              <w:bottom w:val="single" w:color="auto" w:sz="6" w:space="0"/>
            </w:tcBorders>
            <w:vAlign w:val="center"/>
          </w:tcPr>
          <w:p>
            <w:pPr>
              <w:spacing w:line="300" w:lineRule="exact"/>
              <w:jc w:val="center"/>
              <w:rPr>
                <w:rFonts w:ascii="新細明體" w:hAnsi="新細明體"/>
                <w:b/>
                <w:color w:val="000000"/>
              </w:rPr>
            </w:pPr>
            <w:r>
              <w:rPr>
                <w:rFonts w:hint="eastAsia" w:ascii="新細明體" w:hAnsi="新細明體"/>
                <w:b/>
                <w:color w:val="000000"/>
              </w:rPr>
              <w:t xml:space="preserve">活動內容 </w:t>
            </w:r>
            <w:r>
              <w:rPr>
                <w:rFonts w:ascii="新細明體" w:hAnsi="新細明體"/>
                <w:b/>
                <w:color w:val="000000"/>
              </w:rPr>
              <w:t>(</w:t>
            </w:r>
            <w:r>
              <w:rPr>
                <w:rFonts w:hint="eastAsia" w:ascii="新細明體" w:hAnsi="新細明體"/>
                <w:b/>
                <w:color w:val="000000"/>
              </w:rPr>
              <w:t>下午</w:t>
            </w:r>
            <w:r>
              <w:rPr>
                <w:rFonts w:ascii="新細明體" w:hAnsi="新細明體"/>
                <w:b/>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1</w:t>
            </w:r>
            <w:r>
              <w:rPr>
                <w:rFonts w:hint="eastAsia" w:ascii="新細明體" w:hAnsi="新細明體"/>
                <w:b/>
                <w:color w:val="000000"/>
              </w:rPr>
              <w:t>0</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1月29日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一</w:t>
            </w:r>
          </w:p>
        </w:tc>
        <w:tc>
          <w:tcPr>
            <w:tcW w:w="2880" w:type="dxa"/>
            <w:tcBorders>
              <w:top w:val="single" w:color="auto" w:sz="6" w:space="0"/>
            </w:tcBorders>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tcBorders>
              <w:top w:val="single" w:color="auto" w:sz="6" w:space="0"/>
            </w:tcBorders>
            <w:vAlign w:val="center"/>
          </w:tcPr>
          <w:p>
            <w:pPr>
              <w:spacing w:line="300" w:lineRule="exact"/>
              <w:jc w:val="both"/>
              <w:rPr>
                <w:rFonts w:ascii="新細明體" w:hAnsi="新細明體"/>
                <w:b/>
                <w:color w:val="000000"/>
              </w:rPr>
            </w:pPr>
            <w:r>
              <w:rPr>
                <w:rFonts w:hint="eastAsia" w:ascii="新細明體" w:hAnsi="新細明體"/>
                <w:b/>
                <w:color w:val="000000"/>
              </w:rPr>
              <w:t>自由活動 建議：六本木之丘、森美術館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1</w:t>
            </w:r>
            <w:r>
              <w:rPr>
                <w:rFonts w:hint="eastAsia" w:ascii="新細明體" w:hAnsi="新細明體"/>
                <w:b/>
                <w:color w:val="000000"/>
              </w:rPr>
              <w:t>1</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1月30日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二</w:t>
            </w:r>
          </w:p>
        </w:tc>
        <w:tc>
          <w:tcPr>
            <w:tcW w:w="2880" w:type="dxa"/>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vAlign w:val="center"/>
          </w:tcPr>
          <w:p>
            <w:pPr>
              <w:spacing w:line="300" w:lineRule="exact"/>
              <w:jc w:val="both"/>
              <w:rPr>
                <w:rFonts w:ascii="新細明體" w:hAnsi="新細明體"/>
                <w:b/>
                <w:color w:val="000000"/>
              </w:rPr>
            </w:pPr>
            <w:r>
              <w:rPr>
                <w:rFonts w:hint="eastAsia" w:ascii="新細明體" w:hAnsi="新細明體"/>
                <w:b/>
                <w:color w:val="000000"/>
              </w:rPr>
              <w:t>文化活動：日式傳統服飾體驗&amp;神社參訪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hint="eastAsia" w:ascii="新細明體" w:hAnsi="新細明體"/>
                <w:b/>
                <w:color w:val="000000"/>
              </w:rPr>
              <w:t>12</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1月31日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三</w:t>
            </w:r>
          </w:p>
        </w:tc>
        <w:tc>
          <w:tcPr>
            <w:tcW w:w="2880" w:type="dxa"/>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vAlign w:val="center"/>
          </w:tcPr>
          <w:p>
            <w:pPr>
              <w:spacing w:line="300" w:lineRule="exact"/>
              <w:jc w:val="both"/>
              <w:rPr>
                <w:rFonts w:ascii="新細明體" w:hAnsi="新細明體"/>
                <w:b/>
                <w:color w:val="000000"/>
              </w:rPr>
            </w:pPr>
            <w:r>
              <w:rPr>
                <w:rFonts w:hint="eastAsia" w:ascii="新細明體" w:hAnsi="新細明體"/>
                <w:b/>
                <w:color w:val="000000"/>
              </w:rPr>
              <w:t>自由活動 建議：御宅文化聖地- 秋葉原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1</w:t>
            </w:r>
            <w:r>
              <w:rPr>
                <w:rFonts w:hint="eastAsia" w:ascii="新細明體" w:hAnsi="新細明體"/>
                <w:b/>
                <w:color w:val="000000"/>
              </w:rPr>
              <w:t>3</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2月01日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四</w:t>
            </w:r>
          </w:p>
        </w:tc>
        <w:tc>
          <w:tcPr>
            <w:tcW w:w="2880" w:type="dxa"/>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vAlign w:val="center"/>
          </w:tcPr>
          <w:p>
            <w:pPr>
              <w:spacing w:line="300" w:lineRule="exact"/>
              <w:jc w:val="both"/>
              <w:rPr>
                <w:rFonts w:ascii="新細明體" w:hAnsi="新細明體"/>
                <w:b/>
                <w:color w:val="000000"/>
              </w:rPr>
            </w:pPr>
            <w:r>
              <w:rPr>
                <w:rFonts w:hint="eastAsia" w:ascii="新細明體" w:hAnsi="新細明體"/>
                <w:b/>
                <w:color w:val="000000"/>
              </w:rPr>
              <w:t>自由活動 建議：參訪明治神宮、</w:t>
            </w:r>
            <w:r>
              <w:rPr>
                <w:rFonts w:ascii="新細明體" w:hAnsi="新細明體"/>
                <w:b/>
                <w:color w:val="000000"/>
              </w:rPr>
              <w:t xml:space="preserve"> </w:t>
            </w:r>
            <w:r>
              <w:rPr>
                <w:rFonts w:hint="eastAsia" w:ascii="新細明體" w:hAnsi="新細明體"/>
                <w:b/>
                <w:color w:val="000000"/>
              </w:rPr>
              <w:t>原宿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624" w:hRule="exac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1</w:t>
            </w:r>
            <w:r>
              <w:rPr>
                <w:rFonts w:hint="eastAsia" w:ascii="新細明體" w:hAnsi="新細明體"/>
                <w:b/>
                <w:color w:val="000000"/>
              </w:rPr>
              <w:t>4</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2月02日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五</w:t>
            </w:r>
          </w:p>
        </w:tc>
        <w:tc>
          <w:tcPr>
            <w:tcW w:w="2880" w:type="dxa"/>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vAlign w:val="center"/>
          </w:tcPr>
          <w:p>
            <w:pPr>
              <w:spacing w:line="300" w:lineRule="exact"/>
              <w:jc w:val="both"/>
              <w:rPr>
                <w:rFonts w:ascii="新細明體" w:hAnsi="新細明體"/>
                <w:b/>
              </w:rPr>
            </w:pPr>
            <w:r>
              <w:rPr>
                <w:rFonts w:hint="eastAsia" w:ascii="新細明體" w:hAnsi="新細明體"/>
                <w:b/>
              </w:rPr>
              <w:t>參加學校舉辦的兩天一夜日光小旅行，夜宿鬼怒川溫泉旅館，享受日式風呂泡湯樂趣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907" w:hRule="atLeas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1</w:t>
            </w:r>
            <w:r>
              <w:rPr>
                <w:rFonts w:hint="eastAsia" w:ascii="新細明體" w:hAnsi="新細明體"/>
                <w:b/>
                <w:color w:val="000000"/>
              </w:rPr>
              <w:t>5</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2月03日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六</w:t>
            </w:r>
          </w:p>
        </w:tc>
        <w:tc>
          <w:tcPr>
            <w:tcW w:w="7560" w:type="dxa"/>
            <w:gridSpan w:val="2"/>
            <w:vAlign w:val="center"/>
          </w:tcPr>
          <w:p>
            <w:pPr>
              <w:snapToGrid w:val="0"/>
              <w:spacing w:line="300" w:lineRule="exact"/>
              <w:jc w:val="both"/>
              <w:rPr>
                <w:rFonts w:ascii="新細明體" w:hAnsi="新細明體"/>
                <w:b/>
              </w:rPr>
            </w:pPr>
            <w:r>
              <w:rPr>
                <w:rFonts w:hint="eastAsia" w:ascii="新細明體" w:hAnsi="新細明體"/>
                <w:b/>
              </w:rPr>
              <w:t>前往 參訪世界文化遺產--日光東照宮，金碧輝煌的建築外觀，雕工細緻的屋簷樑柱，令人讚嘆。續往江戶村主題樂園，有如穿越時空般，來到江戶時代的日本，可體驗變身為江戶人，及欣賞眾多的傳統藝術表演。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907" w:hRule="atLeas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1</w:t>
            </w:r>
            <w:r>
              <w:rPr>
                <w:rFonts w:hint="eastAsia" w:ascii="新細明體" w:hAnsi="新細明體"/>
                <w:b/>
                <w:color w:val="000000"/>
              </w:rPr>
              <w:t>6</w:t>
            </w:r>
          </w:p>
        </w:tc>
        <w:tc>
          <w:tcPr>
            <w:tcW w:w="1260" w:type="dxa"/>
            <w:vAlign w:val="center"/>
          </w:tcPr>
          <w:p>
            <w:pPr>
              <w:spacing w:line="300" w:lineRule="exact"/>
              <w:jc w:val="center"/>
              <w:rPr>
                <w:color w:val="000000"/>
              </w:rPr>
            </w:pPr>
            <w:r>
              <w:rPr>
                <w:rFonts w:hint="eastAsia" w:ascii="新細明體" w:hAnsi="新細明體"/>
                <w:b/>
                <w:color w:val="000000"/>
              </w:rPr>
              <w:t>2月04日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日</w:t>
            </w:r>
          </w:p>
        </w:tc>
        <w:tc>
          <w:tcPr>
            <w:tcW w:w="7560" w:type="dxa"/>
            <w:gridSpan w:val="2"/>
            <w:vAlign w:val="center"/>
          </w:tcPr>
          <w:p>
            <w:pPr>
              <w:snapToGrid w:val="0"/>
              <w:spacing w:line="300" w:lineRule="exact"/>
              <w:jc w:val="both"/>
              <w:rPr>
                <w:rFonts w:ascii="MS Mincho" w:hAnsi="MS Mincho"/>
                <w:b/>
              </w:rPr>
            </w:pPr>
            <w:r>
              <w:rPr>
                <w:rFonts w:hint="eastAsia" w:ascii="新細明體" w:hAnsi="新細明體"/>
                <w:b/>
              </w:rPr>
              <w:t>自由活動 建議：文化小旅行，日本古都-鎌倉，先尋著籃球夢，來到鎌倉高校前駅，在灌籃高手的經典場景其一－平交道前拍照留念，從長谷寺至莊嚴的青銅建築鎌倉大佛，延路還有些特色地方小吃小物等你挖掘</w:t>
            </w:r>
          </w:p>
        </w:tc>
      </w:tr>
    </w:tbl>
    <w:p>
      <w:pPr>
        <w:snapToGrid w:val="0"/>
        <w:spacing w:line="200" w:lineRule="exact"/>
        <w:jc w:val="both"/>
        <w:rPr>
          <w:rFonts w:ascii="新細明體" w:hAnsi="新細明體"/>
          <w:b/>
          <w:i/>
          <w:color w:val="000000"/>
          <w:sz w:val="16"/>
          <w:szCs w:val="16"/>
        </w:rPr>
      </w:pPr>
    </w:p>
    <w:tbl>
      <w:tblPr>
        <w:tblW w:w="10440" w:type="dxa"/>
        <w:tblInd w:w="-3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
      <w:tblGrid>
        <w:gridCol w:w="900"/>
        <w:gridCol w:w="1260"/>
        <w:gridCol w:w="720"/>
        <w:gridCol w:w="2880"/>
        <w:gridCol w:w="4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 xml:space="preserve">Week </w:t>
            </w:r>
            <w:r>
              <w:rPr>
                <w:rFonts w:hint="eastAsia" w:ascii="新細明體" w:hAnsi="新細明體"/>
                <w:b/>
                <w:color w:val="000000"/>
              </w:rPr>
              <w:t>3</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日</w:t>
            </w:r>
            <w:r>
              <w:rPr>
                <w:rFonts w:ascii="新細明體" w:hAnsi="新細明體"/>
                <w:b/>
                <w:color w:val="000000"/>
              </w:rPr>
              <w:t xml:space="preserve">  </w:t>
            </w:r>
            <w:r>
              <w:rPr>
                <w:rFonts w:hint="eastAsia" w:ascii="新細明體" w:hAnsi="新細明體"/>
                <w:b/>
                <w:color w:val="000000"/>
              </w:rPr>
              <w:t>期</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星</w:t>
            </w:r>
            <w:r>
              <w:rPr>
                <w:rFonts w:ascii="新細明體" w:hAnsi="新細明體"/>
                <w:b/>
                <w:color w:val="000000"/>
              </w:rPr>
              <w:t xml:space="preserve"> </w:t>
            </w:r>
            <w:r>
              <w:rPr>
                <w:rFonts w:hint="eastAsia" w:ascii="新細明體" w:hAnsi="新細明體"/>
                <w:b/>
                <w:color w:val="000000"/>
              </w:rPr>
              <w:t>期</w:t>
            </w:r>
          </w:p>
        </w:tc>
        <w:tc>
          <w:tcPr>
            <w:tcW w:w="2880" w:type="dxa"/>
            <w:vAlign w:val="center"/>
          </w:tcPr>
          <w:p>
            <w:pPr>
              <w:spacing w:line="300" w:lineRule="exact"/>
              <w:jc w:val="center"/>
              <w:rPr>
                <w:rFonts w:ascii="新細明體" w:hAnsi="新細明體"/>
                <w:b/>
                <w:color w:val="000000"/>
              </w:rPr>
            </w:pPr>
            <w:r>
              <w:rPr>
                <w:rFonts w:hint="eastAsia" w:ascii="新細明體" w:hAnsi="新細明體"/>
                <w:b/>
                <w:color w:val="000000"/>
              </w:rPr>
              <w:t xml:space="preserve">活動內容 </w:t>
            </w:r>
            <w:r>
              <w:rPr>
                <w:rFonts w:ascii="新細明體" w:hAnsi="新細明體"/>
                <w:b/>
                <w:color w:val="000000"/>
              </w:rPr>
              <w:t>(</w:t>
            </w:r>
            <w:r>
              <w:rPr>
                <w:rFonts w:hint="eastAsia" w:ascii="新細明體" w:hAnsi="新細明體"/>
                <w:b/>
                <w:color w:val="000000"/>
              </w:rPr>
              <w:t>上午</w:t>
            </w:r>
            <w:r>
              <w:rPr>
                <w:rFonts w:ascii="新細明體" w:hAnsi="新細明體"/>
                <w:b/>
                <w:color w:val="000000"/>
              </w:rPr>
              <w:t>)</w:t>
            </w:r>
          </w:p>
        </w:tc>
        <w:tc>
          <w:tcPr>
            <w:tcW w:w="4680" w:type="dxa"/>
            <w:vAlign w:val="center"/>
          </w:tcPr>
          <w:p>
            <w:pPr>
              <w:spacing w:line="300" w:lineRule="exact"/>
              <w:jc w:val="center"/>
              <w:rPr>
                <w:rFonts w:ascii="新細明體" w:hAnsi="新細明體"/>
                <w:b/>
                <w:color w:val="000000"/>
              </w:rPr>
            </w:pPr>
            <w:r>
              <w:rPr>
                <w:rFonts w:hint="eastAsia" w:ascii="新細明體" w:hAnsi="新細明體"/>
                <w:b/>
                <w:color w:val="000000"/>
              </w:rPr>
              <w:t xml:space="preserve">活動內容 </w:t>
            </w:r>
            <w:r>
              <w:rPr>
                <w:rFonts w:ascii="新細明體" w:hAnsi="新細明體"/>
                <w:b/>
                <w:color w:val="000000"/>
              </w:rPr>
              <w:t>(</w:t>
            </w:r>
            <w:r>
              <w:rPr>
                <w:rFonts w:hint="eastAsia" w:ascii="新細明體" w:hAnsi="新細明體"/>
                <w:b/>
                <w:color w:val="000000"/>
              </w:rPr>
              <w:t>下午</w:t>
            </w:r>
            <w:r>
              <w:rPr>
                <w:rFonts w:ascii="新細明體" w:hAnsi="新細明體"/>
                <w:b/>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1</w:t>
            </w:r>
            <w:r>
              <w:rPr>
                <w:rFonts w:hint="eastAsia" w:ascii="新細明體" w:hAnsi="新細明體"/>
                <w:b/>
                <w:color w:val="000000"/>
              </w:rPr>
              <w:t>7</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2月05日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一</w:t>
            </w:r>
          </w:p>
        </w:tc>
        <w:tc>
          <w:tcPr>
            <w:tcW w:w="2880" w:type="dxa"/>
            <w:tcBorders>
              <w:right w:val="single" w:color="auto" w:sz="2" w:space="0"/>
            </w:tcBorders>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tcBorders>
              <w:left w:val="single" w:color="auto" w:sz="2" w:space="0"/>
            </w:tcBorders>
            <w:vAlign w:val="center"/>
          </w:tcPr>
          <w:p>
            <w:pPr>
              <w:spacing w:line="300" w:lineRule="exact"/>
              <w:jc w:val="both"/>
              <w:rPr>
                <w:rFonts w:ascii="新細明體" w:hAnsi="新細明體"/>
                <w:b/>
                <w:color w:val="000000"/>
              </w:rPr>
            </w:pPr>
            <w:r>
              <w:rPr>
                <w:rFonts w:hint="eastAsia" w:ascii="新細明體" w:hAnsi="新細明體"/>
                <w:b/>
                <w:color w:val="000000"/>
              </w:rPr>
              <w:t>自由活動 建議：築地市場大啖海鮮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1</w:t>
            </w:r>
            <w:r>
              <w:rPr>
                <w:rFonts w:hint="eastAsia" w:ascii="新細明體" w:hAnsi="新細明體"/>
                <w:b/>
                <w:color w:val="000000"/>
              </w:rPr>
              <w:t>8</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2月06日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二</w:t>
            </w:r>
          </w:p>
        </w:tc>
        <w:tc>
          <w:tcPr>
            <w:tcW w:w="2880" w:type="dxa"/>
            <w:tcBorders>
              <w:right w:val="single" w:color="auto" w:sz="2" w:space="0"/>
            </w:tcBorders>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tcBorders>
              <w:left w:val="single" w:color="auto" w:sz="2" w:space="0"/>
            </w:tcBorders>
            <w:vAlign w:val="center"/>
          </w:tcPr>
          <w:p>
            <w:pPr>
              <w:spacing w:line="300" w:lineRule="exact"/>
              <w:jc w:val="both"/>
              <w:rPr>
                <w:rFonts w:ascii="新細明體" w:hAnsi="新細明體"/>
                <w:b/>
                <w:color w:val="000000"/>
              </w:rPr>
            </w:pPr>
            <w:r>
              <w:rPr>
                <w:rFonts w:hint="eastAsia" w:ascii="新細明體" w:hAnsi="新細明體"/>
                <w:b/>
                <w:color w:val="000000"/>
              </w:rPr>
              <w:t>文化活動：壽司製作體驗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ascii="新細明體" w:hAnsi="新細明體"/>
                <w:b/>
                <w:color w:val="000000"/>
              </w:rPr>
              <w:t>1</w:t>
            </w:r>
            <w:r>
              <w:rPr>
                <w:rFonts w:hint="eastAsia" w:ascii="新細明體" w:hAnsi="新細明體"/>
                <w:b/>
                <w:color w:val="000000"/>
              </w:rPr>
              <w:t>9</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2月07日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三</w:t>
            </w:r>
          </w:p>
        </w:tc>
        <w:tc>
          <w:tcPr>
            <w:tcW w:w="2880" w:type="dxa"/>
            <w:tcBorders>
              <w:right w:val="single" w:color="auto" w:sz="2" w:space="0"/>
            </w:tcBorders>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tcBorders>
              <w:left w:val="single" w:color="auto" w:sz="2" w:space="0"/>
            </w:tcBorders>
            <w:vAlign w:val="center"/>
          </w:tcPr>
          <w:p>
            <w:pPr>
              <w:spacing w:line="300" w:lineRule="exact"/>
              <w:jc w:val="both"/>
              <w:rPr>
                <w:rFonts w:ascii="新細明體" w:hAnsi="新細明體"/>
                <w:b/>
                <w:color w:val="000000"/>
              </w:rPr>
            </w:pPr>
            <w:r>
              <w:rPr>
                <w:rFonts w:hint="eastAsia" w:ascii="新細明體" w:hAnsi="新細明體"/>
                <w:b/>
                <w:color w:val="000000"/>
              </w:rPr>
              <w:t>自由活動 建議：安藤宗雄傑作--表參道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hint="eastAsia" w:ascii="新細明體" w:hAnsi="新細明體"/>
                <w:b/>
                <w:color w:val="000000"/>
              </w:rPr>
              <w:t>20</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2月08日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四</w:t>
            </w:r>
          </w:p>
        </w:tc>
        <w:tc>
          <w:tcPr>
            <w:tcW w:w="2880" w:type="dxa"/>
            <w:tcBorders>
              <w:bottom w:val="single" w:color="auto" w:sz="4" w:space="0"/>
            </w:tcBorders>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tcBorders>
              <w:bottom w:val="single" w:color="auto" w:sz="4" w:space="0"/>
            </w:tcBorders>
            <w:vAlign w:val="center"/>
          </w:tcPr>
          <w:p>
            <w:pPr>
              <w:spacing w:line="300" w:lineRule="exact"/>
              <w:jc w:val="both"/>
              <w:rPr>
                <w:rFonts w:ascii="新細明體" w:hAnsi="新細明體"/>
                <w:b/>
                <w:bCs/>
                <w:color w:val="000000"/>
              </w:rPr>
            </w:pPr>
            <w:r>
              <w:rPr>
                <w:rFonts w:hint="eastAsia" w:ascii="新細明體" w:hAnsi="新細明體"/>
                <w:b/>
                <w:color w:val="000000"/>
              </w:rPr>
              <w:t>自由活動 建議：伴手禮天堂東京車站一番街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hint="eastAsia" w:ascii="新細明體" w:hAnsi="新細明體"/>
                <w:b/>
                <w:color w:val="000000"/>
              </w:rPr>
              <w:t>21</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2月09日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五</w:t>
            </w:r>
          </w:p>
        </w:tc>
        <w:tc>
          <w:tcPr>
            <w:tcW w:w="2880" w:type="dxa"/>
            <w:tcBorders>
              <w:bottom w:val="single" w:color="auto" w:sz="4" w:space="0"/>
            </w:tcBorders>
            <w:vAlign w:val="center"/>
          </w:tcPr>
          <w:p>
            <w:pPr>
              <w:spacing w:line="300" w:lineRule="exact"/>
              <w:jc w:val="both"/>
              <w:rPr>
                <w:rFonts w:ascii="新細明體" w:hAnsi="新細明體"/>
                <w:b/>
                <w:color w:val="000000"/>
              </w:rPr>
            </w:pPr>
            <w:r>
              <w:rPr>
                <w:rFonts w:hint="eastAsia" w:ascii="新細明體" w:hAnsi="新細明體"/>
                <w:b/>
                <w:color w:val="000000"/>
              </w:rPr>
              <w:t>日語會話課程 9:10~12:40</w:t>
            </w:r>
          </w:p>
        </w:tc>
        <w:tc>
          <w:tcPr>
            <w:tcW w:w="4680" w:type="dxa"/>
            <w:tcBorders>
              <w:bottom w:val="single" w:color="auto" w:sz="4" w:space="0"/>
            </w:tcBorders>
            <w:vAlign w:val="center"/>
          </w:tcPr>
          <w:p>
            <w:pPr>
              <w:spacing w:line="300" w:lineRule="exact"/>
              <w:jc w:val="both"/>
              <w:rPr>
                <w:rFonts w:ascii="新細明體" w:hAnsi="新細明體"/>
                <w:b/>
                <w:color w:val="000000"/>
              </w:rPr>
            </w:pPr>
            <w:r>
              <w:rPr>
                <w:rFonts w:hint="eastAsia" w:ascii="新細明體" w:hAnsi="新細明體"/>
                <w:b/>
                <w:color w:val="000000"/>
              </w:rPr>
              <w:t>結業式 / 頒發證書，整理行囊準備回家囉!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28" w:type="dxa"/>
            <w:right w:w="28" w:type="dxa"/>
          </w:tblCellMar>
        </w:tblPrEx>
        <w:trPr>
          <w:cantSplit/>
          <w:trHeight w:val="425" w:hRule="exact"/>
        </w:trPr>
        <w:tc>
          <w:tcPr>
            <w:tcW w:w="900" w:type="dxa"/>
            <w:vAlign w:val="center"/>
          </w:tcPr>
          <w:p>
            <w:pPr>
              <w:spacing w:line="300" w:lineRule="exact"/>
              <w:jc w:val="center"/>
              <w:rPr>
                <w:rFonts w:ascii="新細明體" w:hAnsi="新細明體"/>
                <w:b/>
                <w:color w:val="000000"/>
              </w:rPr>
            </w:pPr>
            <w:r>
              <w:rPr>
                <w:rFonts w:hint="eastAsia" w:ascii="新細明體" w:hAnsi="新細明體"/>
                <w:b/>
                <w:color w:val="000000"/>
              </w:rPr>
              <w:t>22</w:t>
            </w:r>
          </w:p>
        </w:tc>
        <w:tc>
          <w:tcPr>
            <w:tcW w:w="1260" w:type="dxa"/>
            <w:vAlign w:val="center"/>
          </w:tcPr>
          <w:p>
            <w:pPr>
              <w:spacing w:line="300" w:lineRule="exact"/>
              <w:jc w:val="center"/>
              <w:rPr>
                <w:rFonts w:ascii="新細明體" w:hAnsi="新細明體"/>
                <w:b/>
                <w:color w:val="000000"/>
              </w:rPr>
            </w:pPr>
            <w:r>
              <w:rPr>
                <w:rFonts w:hint="eastAsia" w:ascii="新細明體" w:hAnsi="新細明體"/>
                <w:b/>
                <w:color w:val="000000"/>
              </w:rPr>
              <w:t>2月10日</w:t>
            </w:r>
          </w:p>
        </w:tc>
        <w:tc>
          <w:tcPr>
            <w:tcW w:w="720" w:type="dxa"/>
            <w:vAlign w:val="center"/>
          </w:tcPr>
          <w:p>
            <w:pPr>
              <w:spacing w:line="300" w:lineRule="exact"/>
              <w:jc w:val="center"/>
              <w:rPr>
                <w:rFonts w:ascii="新細明體" w:hAnsi="新細明體"/>
                <w:b/>
                <w:color w:val="000000"/>
              </w:rPr>
            </w:pPr>
            <w:r>
              <w:rPr>
                <w:rFonts w:hint="eastAsia" w:ascii="新細明體" w:hAnsi="新細明體"/>
                <w:b/>
                <w:color w:val="000000"/>
              </w:rPr>
              <w:t>六</w:t>
            </w:r>
          </w:p>
        </w:tc>
        <w:tc>
          <w:tcPr>
            <w:tcW w:w="7560" w:type="dxa"/>
            <w:gridSpan w:val="2"/>
            <w:tcBorders>
              <w:top w:val="single" w:color="auto" w:sz="4" w:space="0"/>
              <w:bottom w:val="single" w:color="auto" w:sz="12" w:space="0"/>
            </w:tcBorders>
            <w:vAlign w:val="center"/>
          </w:tcPr>
          <w:p>
            <w:pPr>
              <w:spacing w:line="300" w:lineRule="exact"/>
              <w:jc w:val="both"/>
              <w:rPr>
                <w:rFonts w:ascii="新細明體" w:hAnsi="新細明體"/>
                <w:b/>
                <w:color w:val="000000"/>
              </w:rPr>
            </w:pPr>
            <w:r>
              <w:rPr>
                <w:rFonts w:hint="eastAsia" w:ascii="新細明體" w:hAnsi="新細明體"/>
                <w:b/>
                <w:color w:val="000000"/>
              </w:rPr>
              <w:t>前往機場搭乘豪華客機回家。抵達台北，結束難忘的日本文化之旅。</w:t>
            </w:r>
          </w:p>
        </w:tc>
      </w:tr>
    </w:tbl>
    <w:p>
      <w:pPr>
        <w:numPr>
          <w:ilvl w:val="0"/>
          <w:numId w:val="3"/>
        </w:numPr>
        <w:tabs>
          <w:tab w:val="left" w:pos="360"/>
          <w:tab w:val="clear" w:pos="720"/>
        </w:tabs>
        <w:spacing w:line="360" w:lineRule="exact"/>
        <w:ind w:left="357" w:hanging="357"/>
        <w:jc w:val="both"/>
        <w:rPr>
          <w:rFonts w:ascii="新細明體" w:hAnsi="新細明體"/>
          <w:b/>
          <w:color w:val="000000"/>
        </w:rPr>
      </w:pPr>
      <w:r>
        <w:rPr>
          <w:rFonts w:hint="eastAsia" w:ascii="新細明體" w:hAnsi="新細明體"/>
          <w:b/>
          <w:color w:val="000000"/>
        </w:rPr>
        <w:t>課程原價：NT$105,000元；11/30日前報名優惠價NT$99,900元 (含稅金)</w:t>
      </w:r>
    </w:p>
    <w:p>
      <w:pPr>
        <w:numPr>
          <w:ilvl w:val="0"/>
          <w:numId w:val="3"/>
        </w:numPr>
        <w:tabs>
          <w:tab w:val="left" w:pos="360"/>
          <w:tab w:val="clear" w:pos="720"/>
        </w:tabs>
        <w:spacing w:line="360" w:lineRule="exact"/>
        <w:ind w:left="357" w:hanging="357"/>
        <w:jc w:val="both"/>
        <w:rPr>
          <w:rFonts w:ascii="新細明體" w:hAnsi="新細明體"/>
          <w:b/>
          <w:color w:val="000000"/>
        </w:rPr>
      </w:pPr>
      <w:r>
        <w:rPr>
          <w:rFonts w:hint="eastAsia" w:ascii="新細明體" w:hAnsi="新細明體"/>
          <w:b/>
          <w:color w:val="000000"/>
        </w:rPr>
        <w:t>學費不含：隨團領隊</w:t>
      </w:r>
      <w:r>
        <w:rPr>
          <w:rFonts w:ascii="新細明體" w:hAnsi="新細明體"/>
          <w:b/>
          <w:color w:val="000000"/>
        </w:rPr>
        <w:t>、住宿與學校間交通費、</w:t>
      </w:r>
      <w:r>
        <w:rPr>
          <w:rFonts w:hint="eastAsia" w:ascii="新細明體" w:hAnsi="新細明體"/>
          <w:b/>
          <w:color w:val="000000"/>
        </w:rPr>
        <w:t>週</w:t>
      </w:r>
      <w:r>
        <w:rPr>
          <w:rFonts w:ascii="新細明體" w:hAnsi="新細明體"/>
          <w:b/>
          <w:color w:val="000000"/>
        </w:rPr>
        <w:t>一至五午餐費、建議之自由行程、回程時</w:t>
      </w:r>
    </w:p>
    <w:p>
      <w:pPr>
        <w:spacing w:line="360" w:lineRule="exact"/>
        <w:jc w:val="both"/>
        <w:rPr>
          <w:rFonts w:ascii="新細明體" w:hAnsi="新細明體"/>
          <w:b/>
          <w:color w:val="000000"/>
        </w:rPr>
      </w:pPr>
      <w:r>
        <w:rPr>
          <w:rFonts w:hint="eastAsia" w:ascii="新細明體" w:hAnsi="新細明體"/>
          <w:b/>
          <w:color w:val="000000"/>
        </w:rPr>
        <w:t xml:space="preserve">             </w:t>
      </w:r>
      <w:r>
        <w:rPr>
          <w:rFonts w:ascii="新細明體" w:hAnsi="新細明體"/>
          <w:b/>
          <w:color w:val="000000"/>
        </w:rPr>
        <w:t>前往機場的交通費、及其他私人開銷</w:t>
      </w:r>
    </w:p>
    <w:p>
      <w:pPr>
        <w:numPr>
          <w:ilvl w:val="0"/>
          <w:numId w:val="3"/>
        </w:numPr>
        <w:tabs>
          <w:tab w:val="left" w:pos="360"/>
          <w:tab w:val="clear" w:pos="720"/>
        </w:tabs>
        <w:spacing w:line="360" w:lineRule="exact"/>
        <w:ind w:left="357" w:hanging="357"/>
        <w:jc w:val="both"/>
        <w:rPr>
          <w:rFonts w:ascii="新細明體" w:hAnsi="新細明體"/>
          <w:b/>
          <w:color w:val="000000"/>
        </w:rPr>
      </w:pPr>
      <w:r>
        <w:rPr>
          <w:rFonts w:hint="eastAsia" w:ascii="新細明體" w:hAnsi="新細明體"/>
          <w:b/>
          <w:bCs/>
          <w:color w:val="000000"/>
        </w:rPr>
        <w:t>所有的課程/行程活動以學校的課表為主</w:t>
      </w:r>
    </w:p>
    <w:sectPr>
      <w:footerReference r:id="rId4" w:type="default"/>
      <w:footerReference r:id="rId5" w:type="even"/>
      <w:pgSz w:w="11906" w:h="16838"/>
      <w:pgMar w:top="540" w:right="1106" w:bottom="0" w:left="1080" w:header="851" w:footer="0" w:gutter="0"/>
      <w:cols w:space="425"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Microsoft YaHei">
    <w:panose1 w:val="020B0503020204020204"/>
    <w:charset w:val="86"/>
    <w:family w:val="auto"/>
    <w:pitch w:val="default"/>
    <w:sig w:usb0="80000287" w:usb1="28CF3C50" w:usb2="00000016" w:usb3="00000000" w:csb0="0004001F" w:csb1="00000000"/>
  </w:font>
  <w:font w:name="新細明體">
    <w:panose1 w:val="02020500000000000000"/>
    <w:charset w:val="88"/>
    <w:family w:val="auto"/>
    <w:pitch w:val="default"/>
    <w:sig w:usb0="A00002FF" w:usb1="28CFFCFA" w:usb2="00000016" w:usb3="00000000" w:csb0="00100001" w:csb1="00000000"/>
  </w:font>
  <w:font w:name="標楷體">
    <w:panose1 w:val="03000509000000000000"/>
    <w:charset w:val="88"/>
    <w:family w:val="auto"/>
    <w:pitch w:val="default"/>
    <w:sig w:usb0="00000003" w:usb1="082E0000" w:usb2="00000016" w:usb3="00000000" w:csb0="00100001" w:csb1="00000000"/>
  </w:font>
  <w:font w:name="MS Mincho">
    <w:panose1 w:val="020206090402050803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right" w:y="1"/>
      <w:rPr>
        <w:rStyle w:val="13"/>
      </w:rPr>
    </w:pPr>
    <w:r>
      <w:fldChar w:fldCharType="begin"/>
    </w:r>
    <w:r>
      <w:rPr>
        <w:rStyle w:val="13"/>
      </w:rPr>
      <w:instrText xml:space="preserve">PAGE  </w:instrText>
    </w:r>
    <w:r>
      <w:fldChar w:fldCharType="separate"/>
    </w:r>
    <w: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14803248">
    <w:nsid w:val="1EAF4630"/>
    <w:multiLevelType w:val="multilevel"/>
    <w:tmpl w:val="1EAF4630"/>
    <w:lvl w:ilvl="0" w:tentative="1">
      <w:start w:val="0"/>
      <w:numFmt w:val="bullet"/>
      <w:lvlText w:val="◎"/>
      <w:lvlJc w:val="left"/>
      <w:pPr>
        <w:tabs>
          <w:tab w:val="left" w:pos="720"/>
        </w:tabs>
        <w:ind w:left="720" w:hanging="360"/>
      </w:pPr>
      <w:rPr>
        <w:rFonts w:hint="eastAsia" w:ascii="新細明體" w:hAnsi="新細明體" w:eastAsia="新細明體" w:cs="Times New Roman"/>
      </w:rPr>
    </w:lvl>
    <w:lvl w:ilvl="1" w:tentative="1">
      <w:start w:val="1"/>
      <w:numFmt w:val="bullet"/>
      <w:lvlText w:val=""/>
      <w:lvlJc w:val="left"/>
      <w:pPr>
        <w:tabs>
          <w:tab w:val="left" w:pos="1080"/>
        </w:tabs>
        <w:ind w:left="1080" w:hanging="480"/>
      </w:pPr>
      <w:rPr>
        <w:rFonts w:hint="default" w:ascii="Wingdings" w:hAnsi="Wingdings"/>
      </w:rPr>
    </w:lvl>
    <w:lvl w:ilvl="2" w:tentative="1">
      <w:start w:val="1"/>
      <w:numFmt w:val="bullet"/>
      <w:lvlText w:val=""/>
      <w:lvlJc w:val="left"/>
      <w:pPr>
        <w:tabs>
          <w:tab w:val="left" w:pos="1560"/>
        </w:tabs>
        <w:ind w:left="1560" w:hanging="480"/>
      </w:pPr>
      <w:rPr>
        <w:rFonts w:hint="default" w:ascii="Wingdings" w:hAnsi="Wingdings"/>
      </w:rPr>
    </w:lvl>
    <w:lvl w:ilvl="3" w:tentative="1">
      <w:start w:val="1"/>
      <w:numFmt w:val="bullet"/>
      <w:lvlText w:val=""/>
      <w:lvlJc w:val="left"/>
      <w:pPr>
        <w:tabs>
          <w:tab w:val="left" w:pos="2040"/>
        </w:tabs>
        <w:ind w:left="2040" w:hanging="480"/>
      </w:pPr>
      <w:rPr>
        <w:rFonts w:hint="default" w:ascii="Wingdings" w:hAnsi="Wingdings"/>
      </w:rPr>
    </w:lvl>
    <w:lvl w:ilvl="4" w:tentative="1">
      <w:start w:val="1"/>
      <w:numFmt w:val="bullet"/>
      <w:lvlText w:val=""/>
      <w:lvlJc w:val="left"/>
      <w:pPr>
        <w:tabs>
          <w:tab w:val="left" w:pos="2520"/>
        </w:tabs>
        <w:ind w:left="2520" w:hanging="480"/>
      </w:pPr>
      <w:rPr>
        <w:rFonts w:hint="default" w:ascii="Wingdings" w:hAnsi="Wingdings"/>
      </w:rPr>
    </w:lvl>
    <w:lvl w:ilvl="5" w:tentative="1">
      <w:start w:val="1"/>
      <w:numFmt w:val="bullet"/>
      <w:lvlText w:val=""/>
      <w:lvlJc w:val="left"/>
      <w:pPr>
        <w:tabs>
          <w:tab w:val="left" w:pos="3000"/>
        </w:tabs>
        <w:ind w:left="3000" w:hanging="480"/>
      </w:pPr>
      <w:rPr>
        <w:rFonts w:hint="default" w:ascii="Wingdings" w:hAnsi="Wingdings"/>
      </w:rPr>
    </w:lvl>
    <w:lvl w:ilvl="6" w:tentative="1">
      <w:start w:val="1"/>
      <w:numFmt w:val="bullet"/>
      <w:lvlText w:val=""/>
      <w:lvlJc w:val="left"/>
      <w:pPr>
        <w:tabs>
          <w:tab w:val="left" w:pos="3480"/>
        </w:tabs>
        <w:ind w:left="3480" w:hanging="480"/>
      </w:pPr>
      <w:rPr>
        <w:rFonts w:hint="default" w:ascii="Wingdings" w:hAnsi="Wingdings"/>
      </w:rPr>
    </w:lvl>
    <w:lvl w:ilvl="7" w:tentative="1">
      <w:start w:val="1"/>
      <w:numFmt w:val="bullet"/>
      <w:lvlText w:val=""/>
      <w:lvlJc w:val="left"/>
      <w:pPr>
        <w:tabs>
          <w:tab w:val="left" w:pos="3960"/>
        </w:tabs>
        <w:ind w:left="3960" w:hanging="480"/>
      </w:pPr>
      <w:rPr>
        <w:rFonts w:hint="default" w:ascii="Wingdings" w:hAnsi="Wingdings"/>
      </w:rPr>
    </w:lvl>
    <w:lvl w:ilvl="8" w:tentative="1">
      <w:start w:val="1"/>
      <w:numFmt w:val="bullet"/>
      <w:lvlText w:val=""/>
      <w:lvlJc w:val="left"/>
      <w:pPr>
        <w:tabs>
          <w:tab w:val="left" w:pos="4440"/>
        </w:tabs>
        <w:ind w:left="4440" w:hanging="480"/>
      </w:pPr>
      <w:rPr>
        <w:rFonts w:hint="default" w:ascii="Wingdings" w:hAnsi="Wingdings"/>
      </w:rPr>
    </w:lvl>
  </w:abstractNum>
  <w:abstractNum w:abstractNumId="421225931">
    <w:nsid w:val="191B65CB"/>
    <w:multiLevelType w:val="multilevel"/>
    <w:tmpl w:val="191B65CB"/>
    <w:lvl w:ilvl="0" w:tentative="1">
      <w:start w:val="1"/>
      <w:numFmt w:val="bullet"/>
      <w:lvlText w:val=""/>
      <w:lvlJc w:val="left"/>
      <w:pPr>
        <w:tabs>
          <w:tab w:val="left" w:pos="480"/>
        </w:tabs>
        <w:ind w:left="480" w:hanging="480"/>
      </w:pPr>
      <w:rPr>
        <w:rFonts w:hint="default" w:ascii="Wingdings" w:hAnsi="Wingdings"/>
      </w:rPr>
    </w:lvl>
    <w:lvl w:ilvl="1" w:tentative="1">
      <w:start w:val="1"/>
      <w:numFmt w:val="bullet"/>
      <w:lvlText w:val=""/>
      <w:lvlJc w:val="left"/>
      <w:pPr>
        <w:tabs>
          <w:tab w:val="left" w:pos="960"/>
        </w:tabs>
        <w:ind w:left="960" w:hanging="480"/>
      </w:pPr>
      <w:rPr>
        <w:rFonts w:hint="default" w:ascii="Wingdings" w:hAnsi="Wingdings"/>
      </w:rPr>
    </w:lvl>
    <w:lvl w:ilvl="2" w:tentative="1">
      <w:start w:val="1"/>
      <w:numFmt w:val="bullet"/>
      <w:lvlText w:val=""/>
      <w:lvlJc w:val="left"/>
      <w:pPr>
        <w:tabs>
          <w:tab w:val="left" w:pos="1440"/>
        </w:tabs>
        <w:ind w:left="1440" w:hanging="480"/>
      </w:pPr>
      <w:rPr>
        <w:rFonts w:hint="default" w:ascii="Wingdings" w:hAnsi="Wingdings"/>
      </w:rPr>
    </w:lvl>
    <w:lvl w:ilvl="3" w:tentative="1">
      <w:start w:val="1"/>
      <w:numFmt w:val="bullet"/>
      <w:lvlText w:val=""/>
      <w:lvlJc w:val="left"/>
      <w:pPr>
        <w:tabs>
          <w:tab w:val="left" w:pos="1920"/>
        </w:tabs>
        <w:ind w:left="1920" w:hanging="480"/>
      </w:pPr>
      <w:rPr>
        <w:rFonts w:hint="default" w:ascii="Wingdings" w:hAnsi="Wingdings"/>
      </w:rPr>
    </w:lvl>
    <w:lvl w:ilvl="4" w:tentative="1">
      <w:start w:val="1"/>
      <w:numFmt w:val="bullet"/>
      <w:lvlText w:val=""/>
      <w:lvlJc w:val="left"/>
      <w:pPr>
        <w:tabs>
          <w:tab w:val="left" w:pos="2400"/>
        </w:tabs>
        <w:ind w:left="2400" w:hanging="480"/>
      </w:pPr>
      <w:rPr>
        <w:rFonts w:hint="default" w:ascii="Wingdings" w:hAnsi="Wingdings"/>
      </w:rPr>
    </w:lvl>
    <w:lvl w:ilvl="5" w:tentative="1">
      <w:start w:val="1"/>
      <w:numFmt w:val="bullet"/>
      <w:lvlText w:val=""/>
      <w:lvlJc w:val="left"/>
      <w:pPr>
        <w:tabs>
          <w:tab w:val="left" w:pos="2880"/>
        </w:tabs>
        <w:ind w:left="2880" w:hanging="480"/>
      </w:pPr>
      <w:rPr>
        <w:rFonts w:hint="default" w:ascii="Wingdings" w:hAnsi="Wingdings"/>
      </w:rPr>
    </w:lvl>
    <w:lvl w:ilvl="6" w:tentative="1">
      <w:start w:val="1"/>
      <w:numFmt w:val="bullet"/>
      <w:lvlText w:val=""/>
      <w:lvlJc w:val="left"/>
      <w:pPr>
        <w:tabs>
          <w:tab w:val="left" w:pos="3360"/>
        </w:tabs>
        <w:ind w:left="3360" w:hanging="480"/>
      </w:pPr>
      <w:rPr>
        <w:rFonts w:hint="default" w:ascii="Wingdings" w:hAnsi="Wingdings"/>
      </w:rPr>
    </w:lvl>
    <w:lvl w:ilvl="7" w:tentative="1">
      <w:start w:val="1"/>
      <w:numFmt w:val="bullet"/>
      <w:lvlText w:val=""/>
      <w:lvlJc w:val="left"/>
      <w:pPr>
        <w:tabs>
          <w:tab w:val="left" w:pos="3840"/>
        </w:tabs>
        <w:ind w:left="3840" w:hanging="480"/>
      </w:pPr>
      <w:rPr>
        <w:rFonts w:hint="default" w:ascii="Wingdings" w:hAnsi="Wingdings"/>
      </w:rPr>
    </w:lvl>
    <w:lvl w:ilvl="8" w:tentative="1">
      <w:start w:val="1"/>
      <w:numFmt w:val="bullet"/>
      <w:lvlText w:val=""/>
      <w:lvlJc w:val="left"/>
      <w:pPr>
        <w:tabs>
          <w:tab w:val="left" w:pos="4320"/>
        </w:tabs>
        <w:ind w:left="4320" w:hanging="480"/>
      </w:pPr>
      <w:rPr>
        <w:rFonts w:hint="default" w:ascii="Wingdings" w:hAnsi="Wingdings"/>
      </w:rPr>
    </w:lvl>
  </w:abstractNum>
  <w:abstractNum w:abstractNumId="129135590">
    <w:nsid w:val="07B273E6"/>
    <w:multiLevelType w:val="singleLevel"/>
    <w:tmpl w:val="07B273E6"/>
    <w:lvl w:ilvl="0" w:tentative="1">
      <w:start w:val="2"/>
      <w:numFmt w:val="upperLetter"/>
      <w:pStyle w:val="2"/>
      <w:lvlText w:val="%1."/>
      <w:lvlJc w:val="left"/>
      <w:pPr>
        <w:tabs>
          <w:tab w:val="left" w:pos="360"/>
        </w:tabs>
        <w:ind w:left="360" w:hanging="360"/>
      </w:pPr>
      <w:rPr>
        <w:rFonts w:hint="default"/>
      </w:rPr>
    </w:lvl>
  </w:abstractNum>
  <w:num w:numId="1">
    <w:abstractNumId w:val="129135590"/>
  </w:num>
  <w:num w:numId="2">
    <w:abstractNumId w:val="421225931"/>
  </w:num>
  <w:num w:numId="3">
    <w:abstractNumId w:val="5148032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annotation subject"/>
    <w:lsdException w:unhideWhenUsed="0" w:uiPriority="0" w:name="Balloon Text"/>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paragraph" w:styleId="2">
    <w:name w:val="heading 2"/>
    <w:basedOn w:val="1"/>
    <w:next w:val="3"/>
    <w:qFormat/>
    <w:uiPriority w:val="0"/>
    <w:pPr>
      <w:keepNext/>
      <w:numPr>
        <w:ilvl w:val="0"/>
        <w:numId w:val="1"/>
      </w:numPr>
      <w:outlineLvl w:val="1"/>
    </w:pPr>
    <w:rPr>
      <w:b/>
      <w:szCs w:val="20"/>
    </w:rPr>
  </w:style>
  <w:style w:type="paragraph" w:styleId="4">
    <w:name w:val="heading 3"/>
    <w:basedOn w:val="1"/>
    <w:next w:val="1"/>
    <w:qFormat/>
    <w:uiPriority w:val="0"/>
    <w:pPr>
      <w:keepNext/>
      <w:jc w:val="center"/>
      <w:outlineLvl w:val="2"/>
    </w:pPr>
    <w:rPr>
      <w:b/>
      <w:color w:val="000000"/>
      <w:szCs w:val="20"/>
    </w:rPr>
  </w:style>
  <w:style w:type="character" w:default="1" w:styleId="11">
    <w:name w:val="Default Paragraph Font"/>
    <w:semiHidden/>
    <w:unhideWhenUsed/>
    <w:uiPriority w:val="1"/>
  </w:style>
  <w:style w:type="paragraph" w:styleId="3">
    <w:name w:val="Normal Indent"/>
    <w:basedOn w:val="1"/>
    <w:uiPriority w:val="0"/>
    <w:pPr>
      <w:ind w:left="480"/>
    </w:pPr>
    <w:rPr>
      <w:szCs w:val="20"/>
    </w:rPr>
  </w:style>
  <w:style w:type="paragraph" w:styleId="5">
    <w:name w:val="annotation subject"/>
    <w:basedOn w:val="6"/>
    <w:next w:val="6"/>
    <w:semiHidden/>
    <w:uiPriority w:val="0"/>
    <w:rPr>
      <w:b/>
      <w:bCs/>
    </w:rPr>
  </w:style>
  <w:style w:type="paragraph" w:styleId="6">
    <w:name w:val="annotation text"/>
    <w:basedOn w:val="1"/>
    <w:semiHidden/>
    <w:uiPriority w:val="0"/>
  </w:style>
  <w:style w:type="paragraph" w:styleId="7">
    <w:name w:val="Body Text Indent"/>
    <w:basedOn w:val="1"/>
    <w:link w:val="18"/>
    <w:uiPriority w:val="99"/>
    <w:pPr>
      <w:spacing w:line="340" w:lineRule="exact"/>
      <w:ind w:firstLine="480" w:firstLineChars="200"/>
    </w:pPr>
    <w:rPr>
      <w:rFonts w:ascii="標楷體" w:hAnsi="標楷體" w:eastAsia="標楷體"/>
      <w:color w:val="000000"/>
    </w:rPr>
  </w:style>
  <w:style w:type="paragraph" w:styleId="8">
    <w:name w:val="Balloon Text"/>
    <w:basedOn w:val="1"/>
    <w:semiHidden/>
    <w:uiPriority w:val="0"/>
    <w:rPr>
      <w:rFonts w:ascii="Arial" w:hAnsi="Arial"/>
      <w:sz w:val="18"/>
      <w:szCs w:val="18"/>
    </w:rPr>
  </w:style>
  <w:style w:type="paragraph" w:styleId="9">
    <w:name w:val="footer"/>
    <w:basedOn w:val="1"/>
    <w:uiPriority w:val="0"/>
    <w:pPr>
      <w:tabs>
        <w:tab w:val="center" w:pos="4153"/>
        <w:tab w:val="right" w:pos="8306"/>
      </w:tabs>
      <w:snapToGrid w:val="0"/>
    </w:pPr>
    <w:rPr>
      <w:sz w:val="20"/>
      <w:szCs w:val="20"/>
    </w:rPr>
  </w:style>
  <w:style w:type="paragraph" w:styleId="10">
    <w:name w:val="header"/>
    <w:basedOn w:val="1"/>
    <w:uiPriority w:val="0"/>
    <w:pPr>
      <w:tabs>
        <w:tab w:val="center" w:pos="4153"/>
        <w:tab w:val="right" w:pos="8306"/>
      </w:tabs>
      <w:snapToGrid w:val="0"/>
    </w:pPr>
    <w:rPr>
      <w:sz w:val="20"/>
      <w:szCs w:val="20"/>
    </w:rPr>
  </w:style>
  <w:style w:type="character" w:styleId="12">
    <w:name w:val="Strong"/>
    <w:basedOn w:val="11"/>
    <w:qFormat/>
    <w:uiPriority w:val="0"/>
    <w:rPr>
      <w:b/>
      <w:bCs/>
    </w:rPr>
  </w:style>
  <w:style w:type="character" w:styleId="13">
    <w:name w:val="page number"/>
    <w:basedOn w:val="11"/>
    <w:uiPriority w:val="0"/>
    <w:rPr/>
  </w:style>
  <w:style w:type="character" w:styleId="14">
    <w:name w:val="FollowedHyperlink"/>
    <w:basedOn w:val="11"/>
    <w:uiPriority w:val="0"/>
    <w:rPr>
      <w:color w:val="800080"/>
      <w:u w:val="single"/>
    </w:rPr>
  </w:style>
  <w:style w:type="character" w:styleId="15">
    <w:name w:val="Hyperlink"/>
    <w:basedOn w:val="11"/>
    <w:uiPriority w:val="0"/>
    <w:rPr>
      <w:color w:val="0000FF"/>
      <w:u w:val="single"/>
    </w:rPr>
  </w:style>
  <w:style w:type="character" w:styleId="16">
    <w:name w:val="annotation reference"/>
    <w:basedOn w:val="11"/>
    <w:semiHidden/>
    <w:uiPriority w:val="0"/>
    <w:rPr>
      <w:sz w:val="18"/>
      <w:szCs w:val="18"/>
    </w:rPr>
  </w:style>
  <w:style w:type="character" w:customStyle="1" w:styleId="17">
    <w:name w:val="w21"/>
    <w:basedOn w:val="11"/>
    <w:uiPriority w:val="0"/>
    <w:rPr>
      <w:spacing w:val="300"/>
      <w:sz w:val="20"/>
      <w:szCs w:val="20"/>
    </w:rPr>
  </w:style>
  <w:style w:type="character" w:customStyle="1" w:styleId="18">
    <w:name w:val="本文縮排 字元"/>
    <w:basedOn w:val="11"/>
    <w:link w:val="7"/>
    <w:locked/>
    <w:uiPriority w:val="99"/>
    <w:rPr>
      <w:rFonts w:ascii="標楷體" w:hAnsi="標楷體" w:eastAsia="標楷體"/>
      <w:color w:val="000000"/>
      <w:kern w:val="2"/>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東南旅行社</Company>
  <Pages>2</Pages>
  <Words>431</Words>
  <Characters>2458</Characters>
  <Lines>20</Lines>
  <Paragraphs>5</Paragraphs>
  <TotalTime>0</TotalTime>
  <ScaleCrop>false</ScaleCrop>
  <LinksUpToDate>false</LinksUpToDate>
  <CharactersWithSpaces>0</CharactersWithSpaces>
  <Application>WPS Office 個人版_9.1.0.4468_{F1E327BC-269C-435d-A152-05C5408002CA}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2017-10-02T04:07:00Z</dcterms:created>
  <dc:creator>東南BEST遊學</dc:creator>
  <cp:lastModifiedBy>PC-209</cp:lastModifiedBy>
  <cp:lastPrinted>2015-10-02T07:48:00Z</cp:lastPrinted>
  <dcterms:modified xsi:type="dcterms:W3CDTF">2017-11-08T07:18:47Z</dcterms:modified>
  <dc:title>東南BEST 寒假日本遊學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