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480"/>
        </w:tabs>
        <w:spacing w:line="200" w:lineRule="exact"/>
        <w:jc w:val="center"/>
        <w:outlineLvl w:val="0"/>
        <w:rPr>
          <w:rFonts w:ascii="標楷體" w:hAnsi="標楷體" w:eastAsia="標楷體"/>
          <w:b/>
          <w:bCs/>
          <w:i/>
          <w:iCs/>
          <w:color w:val="000000"/>
          <w:sz w:val="40"/>
        </w:rPr>
      </w:pPr>
      <w:r>
        <w:rPr>
          <w:rFonts w:hint="eastAsia" w:ascii="標楷體" w:hAnsi="標楷體" w:eastAsia="標楷體" w:cs="Times New Roman"/>
          <w:b/>
          <w:bCs/>
          <w:i/>
          <w:iCs/>
          <w:color w:val="000000"/>
          <w:kern w:val="2"/>
          <w:sz w:val="40"/>
          <w:lang w:val="en-US" w:eastAsia="zh-TW" w:bidi="ar-SA"/>
        </w:rPr>
        <w:pict>
          <v:shape id="圖片 18" o:spid="_x0000_s1026" type="#_x0000_t75" style="position:absolute;left:0;margin-left:-35.85pt;margin-top:1.8pt;height:483pt;width:567pt;rotation:0f;z-index:-251658240;" o:ole="f" fillcolor="#FFFFFF" filled="f" o:preferrelative="t" stroked="f" coordorigin="0,0" coordsize="21600,21600">
            <v:fill on="f" color2="#FFFFFF" focus="0%"/>
            <v:imagedata cropbottom="27295f"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/>
          <w:b/>
          <w:bCs/>
          <w:i/>
          <w:iCs/>
          <w:color w:val="000000"/>
          <w:sz w:val="40"/>
        </w:rPr>
        <w:t xml:space="preserve">  </w:t>
      </w:r>
    </w:p>
    <w:p>
      <w:pPr>
        <w:tabs>
          <w:tab w:val="left" w:pos="480"/>
        </w:tabs>
        <w:spacing w:line="400" w:lineRule="exact"/>
        <w:jc w:val="center"/>
        <w:outlineLvl w:val="0"/>
        <w:rPr>
          <w:rFonts w:ascii="標楷體" w:hAnsi="標楷體" w:eastAsia="標楷體"/>
          <w:b/>
          <w:bCs/>
          <w:i/>
          <w:iCs/>
          <w:color w:val="000000"/>
          <w:sz w:val="40"/>
        </w:rPr>
      </w:pPr>
    </w:p>
    <w:p>
      <w:pPr>
        <w:pStyle w:val="7"/>
        <w:spacing w:line="520" w:lineRule="exact"/>
        <w:jc w:val="center"/>
        <w:outlineLvl w:val="0"/>
        <w:rPr>
          <w:rFonts w:ascii="標楷體" w:hAnsi="標楷體" w:eastAsia="標楷體"/>
          <w:b/>
          <w:bCs/>
          <w:i/>
          <w:color w:val="auto"/>
          <w:sz w:val="40"/>
        </w:rPr>
      </w:pPr>
      <w:r>
        <w:rPr>
          <w:rFonts w:hint="eastAsia" w:ascii="標楷體" w:hAnsi="標楷體" w:eastAsia="標楷體"/>
          <w:b/>
          <w:bCs/>
          <w:i/>
          <w:color w:val="000000"/>
          <w:sz w:val="40"/>
        </w:rPr>
        <w:t>2</w:t>
      </w:r>
      <w:r>
        <w:rPr>
          <w:rFonts w:ascii="標楷體" w:hAnsi="標楷體" w:eastAsia="標楷體"/>
          <w:b/>
          <w:bCs/>
          <w:i/>
          <w:color w:val="000000"/>
          <w:sz w:val="40"/>
        </w:rPr>
        <w:t>0</w:t>
      </w:r>
      <w:r>
        <w:rPr>
          <w:rFonts w:hint="eastAsia" w:ascii="標楷體" w:hAnsi="標楷體" w:eastAsia="標楷體"/>
          <w:b/>
          <w:bCs/>
          <w:i/>
          <w:color w:val="000000"/>
          <w:sz w:val="40"/>
        </w:rPr>
        <w:t>18年BEST教</w:t>
      </w:r>
      <w:r>
        <w:rPr>
          <w:rFonts w:hint="eastAsia" w:ascii="標楷體" w:hAnsi="標楷體" w:eastAsia="標楷體"/>
          <w:b/>
          <w:bCs/>
          <w:i/>
          <w:color w:val="auto"/>
          <w:sz w:val="40"/>
        </w:rPr>
        <w:t>育中心寒假美國遊學團</w:t>
      </w:r>
    </w:p>
    <w:p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7"/>
        <w:jc w:val="center"/>
        <w:rPr>
          <w:rFonts w:ascii="標楷體" w:hAnsi="標楷體" w:eastAsia="標楷體"/>
          <w:b/>
          <w:bCs/>
          <w:i/>
          <w:color w:val="000000"/>
          <w:sz w:val="36"/>
          <w:szCs w:val="36"/>
        </w:rPr>
      </w:pPr>
      <w:r>
        <w:rPr>
          <w:rFonts w:hint="eastAsia" w:ascii="標楷體" w:hAnsi="標楷體" w:eastAsia="標楷體"/>
          <w:b/>
          <w:bCs/>
          <w:i/>
          <w:sz w:val="40"/>
          <w:szCs w:val="40"/>
        </w:rPr>
        <w:t>聖地牙哥Eurocentres英語學院+</w:t>
      </w:r>
      <w:r>
        <w:rPr>
          <w:rFonts w:hint="eastAsia" w:ascii="標楷體" w:hAnsi="標楷體" w:eastAsia="標楷體"/>
          <w:b/>
          <w:bCs/>
          <w:i/>
          <w:color w:val="000000"/>
          <w:sz w:val="40"/>
          <w:szCs w:val="40"/>
        </w:rPr>
        <w:t>美西名校20天</w:t>
      </w:r>
    </w:p>
    <w:p>
      <w:pPr>
        <w:tabs>
          <w:tab w:val="left" w:pos="720"/>
        </w:tabs>
        <w:autoSpaceDE w:val="0"/>
        <w:autoSpaceDN w:val="0"/>
        <w:adjustRightInd w:val="0"/>
        <w:spacing w:line="200" w:lineRule="exact"/>
        <w:ind w:left="276" w:leftChars="115" w:right="17" w:firstLine="1401" w:firstLineChars="350"/>
        <w:rPr>
          <w:rFonts w:ascii="標楷體" w:hAnsi="標楷體" w:eastAsia="標楷體" w:cs="Arial Unicode MS"/>
          <w:b/>
          <w:color w:val="000000"/>
          <w:kern w:val="0"/>
          <w:sz w:val="40"/>
          <w:szCs w:val="40"/>
        </w:rPr>
      </w:pPr>
    </w:p>
    <w:p>
      <w:pPr>
        <w:spacing w:line="340" w:lineRule="exact"/>
        <w:ind w:firstLine="480" w:firstLineChars="200"/>
        <w:jc w:val="both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/>
          <w:color w:val="000000"/>
          <w:szCs w:val="24"/>
        </w:rPr>
        <w:t>聖地牙哥位於擁有陽光沙灘的南加州最南端，有著宜人氣候的地理位置，使得在冬季裡也不失它迷人的風采。筆直的沿海沙灘，總是吸引著來自世界各地的人們，於此度假放鬆身心，且治安良好，都市機能發達，交通便利，還有豐富多元的景點，更有世界著名樂園之一的海洋世界（Sea World</w:t>
      </w:r>
      <w:r>
        <w:rPr>
          <w:rFonts w:ascii="標楷體" w:hAnsi="標楷體" w:eastAsia="標楷體"/>
          <w:color w:val="000000"/>
          <w:szCs w:val="24"/>
        </w:rPr>
        <w:t>）</w:t>
      </w:r>
      <w:r>
        <w:rPr>
          <w:rFonts w:hint="eastAsia" w:ascii="標楷體" w:hAnsi="標楷體" w:eastAsia="標楷體"/>
          <w:color w:val="000000"/>
          <w:szCs w:val="24"/>
        </w:rPr>
        <w:t>，因此，不管是享受陽光沙灘、購物樂趣、休閒樂園，皆可以在此得到最大的心靈滿足！</w:t>
      </w:r>
    </w:p>
    <w:p>
      <w:pPr>
        <w:spacing w:line="240" w:lineRule="exact"/>
        <w:ind w:firstLine="480" w:firstLineChars="200"/>
        <w:rPr>
          <w:rFonts w:ascii="標楷體" w:hAnsi="標楷體" w:eastAsia="標楷體" w:cs="新細明體"/>
          <w:b/>
          <w:bCs/>
          <w:color w:val="000000"/>
          <w:kern w:val="0"/>
          <w:szCs w:val="24"/>
        </w:rPr>
      </w:pPr>
    </w:p>
    <w:p>
      <w:pPr>
        <w:spacing w:line="360" w:lineRule="exact"/>
        <w:ind w:right="120" w:rightChars="50" w:firstLine="801" w:firstLineChars="200"/>
        <w:jc w:val="both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 w:cs="Times New Roman"/>
          <w:b/>
          <w:bCs/>
          <w:i/>
          <w:iCs/>
          <w:color w:val="000000"/>
          <w:kern w:val="2"/>
          <w:sz w:val="40"/>
          <w:lang w:val="en-US" w:eastAsia="zh-TW" w:bidi="ar-SA"/>
        </w:rPr>
        <w:pict>
          <v:shape id="圖片 19" o:spid="_x0000_s1027" type="#_x0000_t75" style="position:absolute;left:0;margin-left:-35.85pt;margin-top:147.05pt;height:483pt;width:567pt;rotation:0f;z-index:-251657216;" o:ole="f" fillcolor="#FFFFFF" filled="f" o:preferrelative="t" stroked="f" coordorigin="0,0" coordsize="21600,21600">
            <v:fill on="f" color2="#FFFFFF" focus="0%"/>
            <v:imagedata croptop="27295f"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標楷體" w:hAnsi="標楷體" w:eastAsia="標楷體"/>
          <w:b/>
          <w:color w:val="000000"/>
          <w:szCs w:val="24"/>
        </w:rPr>
        <w:t>Eurocentres英語學院</w:t>
      </w:r>
      <w:r>
        <w:rPr>
          <w:rFonts w:hint="eastAsia" w:ascii="標楷體" w:hAnsi="標楷體" w:eastAsia="標楷體"/>
          <w:color w:val="000000"/>
          <w:szCs w:val="24"/>
        </w:rPr>
        <w:t>是全球語言學習最多元化的語言教育機構，以推廣國際語言教育及文化交流為首要目標，學校中的各項軟硬體設施皆針對學生語言學習的需求而設計。在全球有21間分校及10間的合作學校，合作學校包括了美國著名的哥倫比亞大學、加州大學聖地牙哥分校及密西根州立大學等，教授語言之廣泛，包括英語、日語、歐洲語系等七種語言，所有的課程皆為統一教學，並經常培訓老師應用最新的教材，讓學生能夠在活潑生動的學習環境中，增進英語的程度，且良好的國際混和，同學可從與不同國籍的同學交流，進而拓展國際視野，更能實際運用所學。聖地牙哥分校位於聖地牙哥市中心的瓦斯燈街區，鄰近許多餐廳、大型購物中心、夜店、現代化的聖地牙哥職棒大聯盟球場，及美麗的海岸碼頭。 學校提供了最先進的學習中心，除了有學生專用電腦及教育中心外，另有無線網路及附有點心區的學生交誼廳。</w:t>
      </w:r>
    </w:p>
    <w:p>
      <w:pPr>
        <w:spacing w:line="240" w:lineRule="exact"/>
        <w:ind w:right="120" w:rightChars="50"/>
        <w:jc w:val="both"/>
        <w:rPr>
          <w:rFonts w:ascii="標楷體" w:hAnsi="標楷體" w:eastAsia="標楷體"/>
          <w:color w:val="000000"/>
          <w:szCs w:val="24"/>
        </w:rPr>
      </w:pPr>
    </w:p>
    <w:p>
      <w:pPr>
        <w:spacing w:line="360" w:lineRule="exact"/>
        <w:ind w:right="120" w:rightChars="50"/>
        <w:jc w:val="both"/>
        <w:rPr>
          <w:rFonts w:ascii="標楷體" w:hAnsi="標楷體" w:eastAsia="標楷體"/>
          <w:b/>
          <w:color w:val="000000"/>
          <w:szCs w:val="24"/>
        </w:rPr>
      </w:pPr>
      <w:r>
        <w:rPr>
          <w:rFonts w:ascii="標楷體" w:hAnsi="標楷體" w:eastAsia="標楷體" w:cs="Times New Roman"/>
          <w:color w:val="000000"/>
          <w:kern w:val="2"/>
          <w:sz w:val="24"/>
          <w:szCs w:val="24"/>
          <w:lang w:val="en-US" w:eastAsia="zh-TW" w:bidi="ar-SA"/>
        </w:rPr>
        <w:pict>
          <v:shape id="_x0000_s1044" o:spid="_x0000_s1028" type="#_x0000_t55" style="position:absolute;left:0;margin-left:-11.25pt;margin-top:3.95pt;height:15.75pt;width:72pt;rotation:0f;z-index:251660288;" o:ole="f" fillcolor="#FF6600" filled="t" o:preferrelative="t" stroked="t" coordorigin="0,0" coordsize="21600,21600" adj="18427">
            <v:fill opacity="37%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標楷體" w:hAnsi="標楷體" w:eastAsia="標楷體"/>
          <w:b/>
          <w:color w:val="000000"/>
          <w:szCs w:val="24"/>
        </w:rPr>
        <w:t>行程特點</w:t>
      </w:r>
    </w:p>
    <w:p>
      <w:pPr>
        <w:numPr>
          <w:ilvl w:val="0"/>
          <w:numId w:val="2"/>
        </w:numPr>
        <w:spacing w:line="360" w:lineRule="exact"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hint="eastAsia" w:ascii="標楷體" w:hAnsi="標楷體" w:eastAsia="標楷體" w:cs="新細明體"/>
          <w:color w:val="000000"/>
          <w:kern w:val="0"/>
          <w:szCs w:val="24"/>
        </w:rPr>
        <w:t>交通便利：位於聖地牙哥市中心，許多著名景點及購物區皆可搭乘大眾交通系統(公車、輕軌)到達，都會機能十分便捷，學員可充分體驗聖地牙哥的城市魅力。</w:t>
      </w:r>
    </w:p>
    <w:p>
      <w:pPr>
        <w:numPr>
          <w:ilvl w:val="0"/>
          <w:numId w:val="2"/>
        </w:numPr>
        <w:spacing w:line="360" w:lineRule="exact"/>
        <w:rPr>
          <w:rFonts w:ascii="標楷體" w:hAnsi="標楷體" w:eastAsia="標楷體" w:cs="新細明體"/>
          <w:color w:val="000000"/>
          <w:kern w:val="0"/>
          <w:szCs w:val="24"/>
        </w:rPr>
      </w:pPr>
      <w:r>
        <w:rPr>
          <w:rFonts w:hint="eastAsia" w:ascii="標楷體" w:hAnsi="標楷體" w:eastAsia="標楷體"/>
          <w:bCs/>
          <w:color w:val="000000"/>
          <w:szCs w:val="24"/>
        </w:rPr>
        <w:t>寄宿家庭：入住當地住宿家庭</w:t>
      </w:r>
      <w:r>
        <w:rPr>
          <w:rFonts w:hint="eastAsia" w:ascii="標楷體" w:hAnsi="標楷體" w:eastAsia="標楷體"/>
          <w:color w:val="000000"/>
          <w:szCs w:val="24"/>
        </w:rPr>
        <w:t>，深入體驗聖地牙哥的風俗民情，並訓練學員自行搭乘當地公車/捷運上下學，</w:t>
      </w:r>
      <w:r>
        <w:rPr>
          <w:rFonts w:hint="eastAsia" w:ascii="標楷體" w:hAnsi="標楷體" w:eastAsia="標楷體"/>
          <w:bCs/>
          <w:color w:val="000000"/>
          <w:szCs w:val="24"/>
        </w:rPr>
        <w:t>讓學生培養</w:t>
      </w:r>
      <w:r>
        <w:rPr>
          <w:rFonts w:hint="eastAsia" w:ascii="標楷體" w:hAnsi="標楷體" w:eastAsia="標楷體"/>
          <w:color w:val="000000"/>
          <w:szCs w:val="24"/>
        </w:rPr>
        <w:t>在國外生活的獨立性並</w:t>
      </w:r>
      <w:r>
        <w:rPr>
          <w:rFonts w:hint="eastAsia" w:ascii="標楷體" w:hAnsi="標楷體" w:eastAsia="標楷體"/>
          <w:bCs/>
          <w:color w:val="000000"/>
          <w:szCs w:val="24"/>
        </w:rPr>
        <w:t>真切感受道地的國外生活</w:t>
      </w:r>
      <w:r>
        <w:rPr>
          <w:rFonts w:hint="eastAsia" w:ascii="標楷體" w:hAnsi="標楷體" w:eastAsia="標楷體"/>
          <w:color w:val="000000"/>
          <w:szCs w:val="24"/>
        </w:rPr>
        <w:t>。</w:t>
      </w:r>
    </w:p>
    <w:p>
      <w:pPr>
        <w:numPr>
          <w:ilvl w:val="0"/>
          <w:numId w:val="2"/>
        </w:numPr>
        <w:spacing w:line="360" w:lineRule="exact"/>
        <w:ind w:hanging="482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/>
          <w:bCs/>
          <w:snapToGrid w:val="0"/>
          <w:color w:val="000000"/>
          <w:szCs w:val="24"/>
        </w:rPr>
        <w:t>增廣見聞：</w:t>
      </w:r>
      <w:r>
        <w:rPr>
          <w:rFonts w:hint="eastAsia" w:ascii="標楷體" w:hAnsi="標楷體" w:eastAsia="標楷體"/>
          <w:snapToGrid w:val="0"/>
          <w:color w:val="000000"/>
          <w:szCs w:val="24"/>
        </w:rPr>
        <w:t>由學校安排外籍活動輔導員，導覽聖地牙哥各著名觀光景點及戶外活動，讓學員一面享受語言學習的樂趣，一面發掘美國各種新鮮事物，增廣見聞、開闊國際視野。</w:t>
      </w:r>
    </w:p>
    <w:p>
      <w:pPr>
        <w:numPr>
          <w:ilvl w:val="0"/>
          <w:numId w:val="2"/>
        </w:numPr>
        <w:spacing w:line="360" w:lineRule="exact"/>
        <w:ind w:hanging="482"/>
        <w:rPr>
          <w:rFonts w:ascii="標楷體" w:hAnsi="標楷體" w:eastAsia="標楷體"/>
          <w:bCs/>
          <w:color w:val="000000"/>
          <w:szCs w:val="24"/>
        </w:rPr>
      </w:pPr>
      <w:r>
        <w:rPr>
          <w:rFonts w:hint="eastAsia" w:ascii="標楷體" w:hAnsi="標楷體" w:eastAsia="標楷體" w:cs="新細明體"/>
          <w:snapToGrid w:val="0"/>
          <w:color w:val="000000"/>
          <w:kern w:val="0"/>
          <w:szCs w:val="24"/>
        </w:rPr>
        <w:t>國際混合：從中學習不同文化、增進語言溝通能力，是結交外國朋友的最好方式。</w:t>
      </w:r>
    </w:p>
    <w:p>
      <w:pPr>
        <w:numPr>
          <w:ilvl w:val="0"/>
          <w:numId w:val="2"/>
        </w:numPr>
        <w:spacing w:line="360" w:lineRule="exact"/>
        <w:ind w:left="482" w:right="120" w:rightChars="50" w:hanging="482"/>
        <w:jc w:val="both"/>
        <w:rPr>
          <w:rFonts w:ascii="標楷體" w:hAnsi="標楷體" w:eastAsia="標楷體"/>
          <w:b/>
          <w:color w:val="FF0000"/>
          <w:szCs w:val="24"/>
        </w:rPr>
      </w:pPr>
      <w:r>
        <w:rPr>
          <w:rFonts w:hint="eastAsia" w:ascii="標楷體" w:hAnsi="標楷體" w:eastAsia="標楷體"/>
          <w:bCs/>
          <w:szCs w:val="24"/>
        </w:rPr>
        <w:t>美西旅遊：參訪洛杉磯市區觀光-好萊塢星光大道、娛樂性十足的環球影城，世界頂尖名校</w:t>
      </w:r>
      <w:r>
        <w:rPr>
          <w:rFonts w:hint="eastAsia" w:ascii="標楷體" w:hAnsi="標楷體" w:eastAsia="標楷體"/>
          <w:bCs/>
          <w:color w:val="000000"/>
          <w:szCs w:val="24"/>
        </w:rPr>
        <w:t>洛杉磯UCLA大學、UCB柏克萊大學、史丹佛大學及舊金山市區觀光-漁人碼頭、金門大橋、藝術宮、聯合廣場等知名景點，從中欣賞領略美國的文化、藝術、歷史與科技之美。</w:t>
      </w:r>
    </w:p>
    <w:p>
      <w:pPr>
        <w:spacing w:line="240" w:lineRule="exact"/>
        <w:ind w:left="482" w:right="120" w:rightChars="50"/>
        <w:jc w:val="both"/>
        <w:rPr>
          <w:rFonts w:ascii="標楷體" w:hAnsi="標楷體" w:eastAsia="標楷體"/>
          <w:b/>
          <w:szCs w:val="24"/>
        </w:rPr>
      </w:pPr>
    </w:p>
    <w:p>
      <w:pPr>
        <w:spacing w:line="360" w:lineRule="exact"/>
        <w:ind w:right="120" w:rightChars="50"/>
        <w:jc w:val="both"/>
        <w:rPr>
          <w:rFonts w:ascii="標楷體" w:hAnsi="標楷體" w:eastAsia="標楷體"/>
          <w:b/>
          <w:szCs w:val="24"/>
        </w:rPr>
      </w:pPr>
      <w:r>
        <w:rPr>
          <w:rFonts w:ascii="標楷體" w:hAnsi="標楷體" w:eastAsia="標楷體" w:cs="Times New Roman"/>
          <w:b/>
          <w:bCs/>
          <w:i/>
          <w:iCs/>
          <w:kern w:val="2"/>
          <w:sz w:val="40"/>
          <w:lang w:val="en-US" w:eastAsia="zh-TW" w:bidi="ar-SA"/>
        </w:rPr>
        <w:pict>
          <v:shape id="_x0000_s1045" o:spid="_x0000_s1029" type="#_x0000_t55" style="position:absolute;left:0;margin-left:-12pt;margin-top:3.05pt;height:15.75pt;width:72pt;rotation:0f;z-index:251661312;" o:ole="f" fillcolor="#FF6600" filled="t" o:preferrelative="t" stroked="t" coordorigin="0,0" coordsize="21600,21600" adj="18427">
            <v:fill opacity="37%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標楷體" w:hAnsi="標楷體" w:eastAsia="標楷體"/>
          <w:b/>
          <w:szCs w:val="24"/>
        </w:rPr>
        <w:t>行程項目</w:t>
      </w:r>
    </w:p>
    <w:p>
      <w:pPr>
        <w:spacing w:line="360" w:lineRule="exact"/>
        <w:ind w:left="120" w:hanging="120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 w:cs="Arial"/>
          <w:b/>
          <w:bCs/>
          <w:color w:val="000000"/>
          <w:szCs w:val="24"/>
        </w:rPr>
        <w:t>課程費用：</w:t>
      </w:r>
      <w:r>
        <w:rPr>
          <w:rFonts w:hint="eastAsia" w:ascii="標楷體" w:hAnsi="標楷體" w:eastAsia="標楷體" w:cs="Arial"/>
          <w:color w:val="000000"/>
          <w:szCs w:val="24"/>
        </w:rPr>
        <w:t>NT$ 160,000元；</w:t>
      </w:r>
      <w:r>
        <w:rPr>
          <w:rFonts w:hint="eastAsia" w:ascii="標楷體" w:hAnsi="標楷體" w:eastAsia="標楷體" w:cs="Arial"/>
          <w:color w:val="000000"/>
          <w:sz w:val="28"/>
          <w:szCs w:val="28"/>
        </w:rPr>
        <w:t>11/30前報名優惠價</w:t>
      </w:r>
      <w:r>
        <w:rPr>
          <w:rFonts w:hint="eastAsia" w:ascii="標楷體" w:hAnsi="標楷體" w:eastAsia="標楷體" w:cs="Arial"/>
          <w:b/>
          <w:color w:val="000000"/>
          <w:sz w:val="28"/>
          <w:szCs w:val="28"/>
        </w:rPr>
        <w:t>NT$</w:t>
      </w:r>
      <w:r>
        <w:rPr>
          <w:rFonts w:hint="eastAsia" w:ascii="標楷體" w:hAnsi="標楷體" w:eastAsia="標楷體" w:cs="Arial"/>
          <w:b/>
          <w:i/>
          <w:color w:val="000000"/>
          <w:sz w:val="28"/>
          <w:szCs w:val="28"/>
        </w:rPr>
        <w:t>155,000</w:t>
      </w:r>
      <w:r>
        <w:rPr>
          <w:rFonts w:hint="eastAsia" w:ascii="標楷體" w:hAnsi="標楷體" w:eastAsia="標楷體" w:cs="Arial"/>
          <w:b/>
          <w:color w:val="000000"/>
          <w:sz w:val="28"/>
          <w:szCs w:val="28"/>
        </w:rPr>
        <w:t>元</w:t>
      </w:r>
      <w:r>
        <w:rPr>
          <w:rFonts w:hint="eastAsia" w:ascii="標楷體" w:hAnsi="標楷體" w:eastAsia="標楷體" w:cs="Arial"/>
          <w:color w:val="000000"/>
          <w:sz w:val="28"/>
          <w:szCs w:val="28"/>
        </w:rPr>
        <w:t>(含稅金)</w:t>
      </w:r>
    </w:p>
    <w:p>
      <w:pPr>
        <w:spacing w:line="360" w:lineRule="exact"/>
        <w:ind w:left="1201" w:hanging="1201" w:hangingChars="500"/>
        <w:rPr>
          <w:rFonts w:ascii="標楷體" w:hAnsi="標楷體" w:eastAsia="標楷體" w:cs="Arial"/>
          <w:color w:val="000000"/>
          <w:szCs w:val="24"/>
        </w:rPr>
      </w:pPr>
      <w:r>
        <w:rPr>
          <w:rFonts w:ascii="標楷體" w:hAnsi="標楷體" w:eastAsia="標楷體" w:cs="Arial"/>
          <w:b/>
          <w:bCs/>
          <w:color w:val="000000"/>
          <w:szCs w:val="24"/>
        </w:rPr>
        <w:t>費用包含：</w:t>
      </w:r>
      <w:r>
        <w:rPr>
          <w:rFonts w:hint="eastAsia" w:ascii="標楷體" w:hAnsi="標楷體" w:eastAsia="標楷體" w:cs="Arial"/>
          <w:color w:val="000000"/>
          <w:szCs w:val="24"/>
        </w:rPr>
        <w:t>經濟艙來回機票</w:t>
      </w:r>
      <w:r>
        <w:rPr>
          <w:rFonts w:ascii="標楷體" w:hAnsi="標楷體" w:eastAsia="標楷體" w:cs="Arial"/>
          <w:color w:val="000000"/>
          <w:szCs w:val="24"/>
        </w:rPr>
        <w:t>、機場稅+燃料稅、</w:t>
      </w:r>
      <w:r>
        <w:rPr>
          <w:rFonts w:hint="eastAsia" w:ascii="標楷體" w:hAnsi="標楷體" w:eastAsia="標楷體" w:cs="Arial"/>
          <w:color w:val="000000"/>
          <w:szCs w:val="24"/>
        </w:rPr>
        <w:t>課程+書籍費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週末旅遊費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行程中安排之食宿</w:t>
      </w:r>
      <w:r>
        <w:rPr>
          <w:rFonts w:ascii="標楷體" w:hAnsi="標楷體" w:eastAsia="標楷體" w:cs="Arial"/>
          <w:color w:val="000000"/>
          <w:szCs w:val="24"/>
        </w:rPr>
        <w:t>費、</w:t>
      </w:r>
      <w:r>
        <w:rPr>
          <w:rFonts w:hint="eastAsia" w:ascii="標楷體" w:hAnsi="標楷體" w:eastAsia="標楷體" w:cs="Arial"/>
          <w:color w:val="000000"/>
          <w:szCs w:val="24"/>
        </w:rPr>
        <w:t>全程旅遊</w:t>
      </w:r>
      <w:r>
        <w:rPr>
          <w:rFonts w:ascii="標楷體" w:hAnsi="標楷體" w:eastAsia="標楷體" w:cs="Arial"/>
          <w:color w:val="000000"/>
          <w:szCs w:val="24"/>
        </w:rPr>
        <w:t>意外險、</w:t>
      </w:r>
      <w:r>
        <w:rPr>
          <w:rFonts w:hint="eastAsia" w:ascii="標楷體" w:hAnsi="標楷體" w:eastAsia="標楷體" w:cs="Arial"/>
          <w:color w:val="000000"/>
          <w:szCs w:val="24"/>
        </w:rPr>
        <w:t>1,000萬履約保證保險</w:t>
      </w:r>
      <w:r>
        <w:rPr>
          <w:rFonts w:ascii="標楷體" w:hAnsi="標楷體" w:eastAsia="標楷體" w:cs="Arial"/>
          <w:color w:val="000000"/>
          <w:szCs w:val="24"/>
        </w:rPr>
        <w:t>。</w:t>
      </w:r>
      <w:r>
        <w:rPr>
          <w:rFonts w:hint="eastAsia" w:ascii="標楷體" w:hAnsi="標楷體" w:eastAsia="標楷體" w:cs="Arial"/>
          <w:color w:val="000000"/>
          <w:szCs w:val="24"/>
        </w:rPr>
        <w:t>(</w:t>
      </w:r>
      <w:r>
        <w:rPr>
          <w:rFonts w:hint="eastAsia" w:ascii="標楷體" w:hAnsi="標楷體" w:eastAsia="標楷體" w:cs="Arial"/>
          <w:color w:val="000000"/>
          <w:szCs w:val="24"/>
          <w:u w:val="single"/>
        </w:rPr>
        <w:t>詳見報名須知及注意事項</w:t>
      </w:r>
      <w:r>
        <w:rPr>
          <w:rFonts w:hint="eastAsia" w:ascii="標楷體" w:hAnsi="標楷體" w:eastAsia="標楷體" w:cs="Arial"/>
          <w:color w:val="000000"/>
          <w:szCs w:val="24"/>
        </w:rPr>
        <w:t>)</w:t>
      </w:r>
    </w:p>
    <w:p>
      <w:pPr>
        <w:spacing w:line="360" w:lineRule="exact"/>
        <w:jc w:val="both"/>
        <w:rPr>
          <w:rFonts w:eastAsia="標楷體"/>
          <w:color w:val="FF0000"/>
        </w:rPr>
      </w:pPr>
      <w:r>
        <w:rPr>
          <w:rFonts w:ascii="標楷體" w:hAnsi="標楷體" w:eastAsia="標楷體" w:cs="Arial"/>
          <w:b/>
          <w:bCs/>
          <w:color w:val="000000"/>
          <w:szCs w:val="24"/>
        </w:rPr>
        <w:t>費用不含：</w:t>
      </w:r>
      <w:r>
        <w:rPr>
          <w:rFonts w:hint="eastAsia" w:ascii="標楷體" w:hAnsi="標楷體" w:eastAsia="標楷體"/>
          <w:color w:val="000000"/>
        </w:rPr>
        <w:t>新辦護照費1,600元、</w:t>
      </w:r>
      <w:r>
        <w:rPr>
          <w:rFonts w:hint="eastAsia" w:eastAsia="標楷體"/>
          <w:color w:val="000000"/>
        </w:rPr>
        <w:t>市區交通費(每週約22美金)</w:t>
      </w:r>
      <w:r>
        <w:rPr>
          <w:rFonts w:hint="eastAsia" w:ascii="標楷體" w:hAnsi="標楷體" w:eastAsia="標楷體"/>
          <w:color w:val="000000"/>
        </w:rPr>
        <w:t>、</w:t>
      </w:r>
      <w:r>
        <w:rPr>
          <w:rFonts w:eastAsia="標楷體"/>
          <w:color w:val="FF0000"/>
        </w:rPr>
        <w:t>旅遊</w:t>
      </w:r>
      <w:r>
        <w:rPr>
          <w:rFonts w:hint="eastAsia" w:eastAsia="標楷體"/>
          <w:color w:val="FF0000"/>
        </w:rPr>
        <w:t>期間導遊司機</w:t>
      </w:r>
      <w:r>
        <w:rPr>
          <w:rFonts w:eastAsia="標楷體"/>
          <w:color w:val="FF0000"/>
        </w:rPr>
        <w:t>小費</w:t>
      </w:r>
      <w:r>
        <w:rPr>
          <w:rFonts w:hint="eastAsia" w:eastAsia="標楷體"/>
          <w:color w:val="FF0000"/>
        </w:rPr>
        <w:t>3</w:t>
      </w:r>
      <w:r>
        <w:rPr>
          <w:rFonts w:eastAsia="標楷體"/>
          <w:color w:val="FF0000"/>
        </w:rPr>
        <w:t>,</w:t>
      </w:r>
      <w:r>
        <w:rPr>
          <w:rFonts w:hint="eastAsia" w:eastAsia="標楷體"/>
          <w:color w:val="FF0000"/>
        </w:rPr>
        <w:t>0</w:t>
      </w:r>
      <w:r>
        <w:rPr>
          <w:rFonts w:eastAsia="標楷體"/>
          <w:color w:val="FF0000"/>
        </w:rPr>
        <w:t>00</w:t>
      </w:r>
    </w:p>
    <w:p>
      <w:pPr>
        <w:spacing w:line="360" w:lineRule="exact"/>
        <w:ind w:firstLine="1200" w:firstLineChars="500"/>
        <w:jc w:val="both"/>
        <w:rPr>
          <w:rFonts w:eastAsia="標楷體"/>
          <w:color w:val="000000"/>
        </w:rPr>
      </w:pPr>
      <w:r>
        <w:rPr>
          <w:rFonts w:eastAsia="標楷體"/>
          <w:color w:val="FF0000"/>
        </w:rPr>
        <w:t>元</w:t>
      </w:r>
      <w:r>
        <w:rPr>
          <w:rFonts w:hint="eastAsia" w:eastAsia="標楷體"/>
          <w:color w:val="000000"/>
        </w:rPr>
        <w:t>及其他私人開銷</w:t>
      </w:r>
    </w:p>
    <w:p>
      <w:pPr>
        <w:spacing w:line="360" w:lineRule="exact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課程期間：</w:t>
      </w:r>
      <w:r>
        <w:rPr>
          <w:rFonts w:hint="eastAsia" w:ascii="標楷體" w:hAnsi="標楷體" w:eastAsia="標楷體"/>
          <w:color w:val="000000"/>
          <w:szCs w:val="24"/>
        </w:rPr>
        <w:t>2018年1月27日(六)</w:t>
      </w:r>
      <w:r>
        <w:rPr>
          <w:rFonts w:ascii="標楷體" w:hAnsi="標楷體" w:eastAsia="標楷體"/>
          <w:color w:val="000000"/>
          <w:szCs w:val="24"/>
        </w:rPr>
        <w:t>–</w:t>
      </w:r>
      <w:r>
        <w:rPr>
          <w:rFonts w:hint="eastAsia" w:ascii="標楷體" w:hAnsi="標楷體" w:eastAsia="標楷體"/>
          <w:color w:val="000000"/>
          <w:szCs w:val="24"/>
        </w:rPr>
        <w:t>2018年2月15日(日)；共20天</w:t>
      </w:r>
    </w:p>
    <w:p>
      <w:pPr>
        <w:tabs>
          <w:tab w:val="left" w:pos="480"/>
        </w:tabs>
        <w:spacing w:line="360" w:lineRule="exact"/>
        <w:rPr>
          <w:rFonts w:ascii="標楷體" w:hAnsi="標楷體" w:eastAsia="標楷體"/>
          <w:color w:val="000000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適合年齡：</w:t>
      </w:r>
      <w:r>
        <w:rPr>
          <w:rFonts w:hint="eastAsia" w:ascii="標楷體" w:hAnsi="標楷體" w:eastAsia="標楷體"/>
          <w:color w:val="000000"/>
          <w:szCs w:val="24"/>
        </w:rPr>
        <w:t>12-15歲(青少年課程)及16歲以上(成人課程)</w:t>
      </w:r>
      <w:r>
        <w:rPr>
          <w:rFonts w:hint="eastAsia" w:ascii="標楷體" w:hAnsi="標楷體" w:eastAsia="標楷體"/>
          <w:color w:val="000000"/>
        </w:rPr>
        <w:t>；分齡、分級，國際混合上課</w:t>
      </w:r>
    </w:p>
    <w:p>
      <w:pPr>
        <w:tabs>
          <w:tab w:val="left" w:pos="480"/>
        </w:tabs>
        <w:spacing w:line="360" w:lineRule="exact"/>
        <w:rPr>
          <w:rFonts w:ascii="標楷體" w:hAnsi="標楷體" w:eastAsia="標楷體"/>
          <w:b/>
          <w:bCs/>
          <w:color w:val="000000"/>
          <w:szCs w:val="24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食宿安排：</w:t>
      </w:r>
      <w:r>
        <w:rPr>
          <w:rFonts w:hint="eastAsia" w:ascii="標楷體" w:hAnsi="標楷體" w:eastAsia="標楷體" w:cs="Arial"/>
          <w:color w:val="000000"/>
          <w:szCs w:val="24"/>
        </w:rPr>
        <w:t>聖地牙哥住宿家庭(雙人房)，提供每日早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午</w:t>
      </w:r>
      <w:r>
        <w:rPr>
          <w:rFonts w:ascii="標楷體" w:hAnsi="標楷體" w:eastAsia="標楷體" w:cs="Arial"/>
          <w:color w:val="000000"/>
          <w:szCs w:val="24"/>
        </w:rPr>
        <w:t>、</w:t>
      </w:r>
      <w:r>
        <w:rPr>
          <w:rFonts w:hint="eastAsia" w:ascii="標楷體" w:hAnsi="標楷體" w:eastAsia="標楷體" w:cs="Arial"/>
          <w:color w:val="000000"/>
          <w:szCs w:val="24"/>
        </w:rPr>
        <w:t>晚三餐</w:t>
      </w:r>
    </w:p>
    <w:p>
      <w:pPr>
        <w:spacing w:line="360" w:lineRule="exact"/>
        <w:jc w:val="both"/>
        <w:rPr>
          <w:rFonts w:ascii="標楷體" w:hAnsi="標楷體" w:eastAsia="標楷體"/>
          <w:color w:val="000000"/>
          <w:szCs w:val="24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上課時數：</w:t>
      </w:r>
      <w:r>
        <w:rPr>
          <w:rFonts w:hint="eastAsia" w:ascii="標楷體" w:hAnsi="標楷體" w:eastAsia="標楷體"/>
          <w:color w:val="000000"/>
          <w:szCs w:val="24"/>
        </w:rPr>
        <w:t>每週15小時(每週20堂課;每堂45分鐘;上午09:00~12:30</w:t>
      </w:r>
      <w:r>
        <w:rPr>
          <w:rFonts w:ascii="標楷體" w:hAnsi="標楷體" w:eastAsia="標楷體"/>
          <w:color w:val="000000"/>
          <w:szCs w:val="24"/>
        </w:rPr>
        <w:t>)</w:t>
      </w:r>
    </w:p>
    <w:p>
      <w:pPr>
        <w:spacing w:line="360" w:lineRule="exact"/>
        <w:rPr>
          <w:rFonts w:ascii="標楷體" w:hAnsi="標楷體" w:eastAsia="標楷體" w:cs="Arial"/>
          <w:color w:val="000000"/>
          <w:szCs w:val="24"/>
        </w:rPr>
      </w:pPr>
      <w:r>
        <w:rPr>
          <w:rFonts w:hint="eastAsia" w:ascii="標楷體" w:hAnsi="標楷體" w:eastAsia="標楷體"/>
          <w:b/>
          <w:bCs/>
          <w:color w:val="000000"/>
          <w:szCs w:val="24"/>
        </w:rPr>
        <w:t>課外活動：</w:t>
      </w:r>
      <w:r>
        <w:rPr>
          <w:rFonts w:hint="eastAsia" w:ascii="標楷體" w:hAnsi="標楷體" w:eastAsia="標楷體"/>
          <w:bCs/>
          <w:color w:val="000000"/>
          <w:szCs w:val="24"/>
        </w:rPr>
        <w:t>參訪聖地牙哥各著名景點</w:t>
      </w:r>
      <w:r>
        <w:rPr>
          <w:rFonts w:hint="eastAsia" w:ascii="標楷體" w:hAnsi="標楷體" w:eastAsia="標楷體"/>
          <w:color w:val="000000"/>
          <w:szCs w:val="24"/>
        </w:rPr>
        <w:t>、海洋世界</w:t>
      </w:r>
      <w:r>
        <w:rPr>
          <w:rFonts w:hint="eastAsia" w:ascii="標楷體" w:hAnsi="標楷體" w:eastAsia="標楷體" w:cs="Arial"/>
          <w:color w:val="000000"/>
          <w:szCs w:val="24"/>
        </w:rPr>
        <w:t>。美西之旅：洛杉磯市區觀光、環球影城、</w:t>
      </w:r>
    </w:p>
    <w:p>
      <w:pPr>
        <w:spacing w:line="360" w:lineRule="exact"/>
        <w:rPr>
          <w:rFonts w:ascii="標楷體" w:hAnsi="標楷體" w:eastAsia="標楷體" w:cs="Arial"/>
          <w:color w:val="000000"/>
          <w:szCs w:val="24"/>
        </w:rPr>
      </w:pPr>
      <w:r>
        <w:rPr>
          <w:rFonts w:hint="eastAsia" w:ascii="標楷體" w:hAnsi="標楷體" w:eastAsia="標楷體" w:cs="Arial"/>
          <w:color w:val="000000"/>
          <w:szCs w:val="24"/>
        </w:rPr>
        <w:t xml:space="preserve">          名校參訪洛杉磯UCLA大學、UCB柏克萊大學、史丹佛大學、舊金山市區觀光等</w:t>
      </w:r>
    </w:p>
    <w:p>
      <w:pPr>
        <w:spacing w:line="360" w:lineRule="exact"/>
        <w:ind w:left="1200" w:leftChars="500"/>
        <w:rPr>
          <w:rFonts w:ascii="標楷體" w:hAnsi="標楷體" w:eastAsia="標楷體"/>
          <w:snapToGrid w:val="0"/>
          <w:color w:val="000000"/>
          <w:szCs w:val="24"/>
        </w:rPr>
      </w:pPr>
    </w:p>
    <w:p>
      <w:pPr>
        <w:spacing w:line="380" w:lineRule="exact"/>
        <w:jc w:val="center"/>
        <w:rPr>
          <w:rFonts w:ascii="標楷體" w:hAnsi="標楷體" w:eastAsia="標楷體"/>
          <w:bCs/>
          <w:color w:val="000000"/>
        </w:rPr>
      </w:pPr>
      <w:r>
        <w:rPr>
          <w:rFonts w:hint="eastAsia" w:ascii="新細明體" w:hAnsi="新細明體"/>
          <w:b/>
          <w:i/>
          <w:color w:val="000000"/>
          <w:sz w:val="40"/>
          <w:szCs w:val="40"/>
        </w:rPr>
        <w:t xml:space="preserve"> </w:t>
      </w:r>
      <w:r>
        <w:rPr>
          <w:rFonts w:hint="eastAsia" w:ascii="新細明體" w:hAnsi="新細明體"/>
          <w:b/>
          <w:i/>
          <w:color w:val="FF0000"/>
          <w:sz w:val="40"/>
          <w:szCs w:val="40"/>
        </w:rPr>
        <w:t>2018</w:t>
      </w:r>
      <w:r>
        <w:rPr>
          <w:rFonts w:hint="eastAsia" w:ascii="新細明體" w:hAnsi="新細明體"/>
          <w:b/>
          <w:i/>
          <w:color w:val="000000"/>
          <w:sz w:val="40"/>
          <w:szCs w:val="40"/>
        </w:rPr>
        <w:t>年BEST教育中心寒假美國遊學團</w:t>
      </w:r>
    </w:p>
    <w:p>
      <w:pPr>
        <w:spacing w:line="400" w:lineRule="exact"/>
        <w:rPr>
          <w:rFonts w:ascii="標楷體" w:hAnsi="標楷體" w:eastAsia="標楷體"/>
          <w:bCs/>
          <w:color w:val="000000"/>
          <w:sz w:val="36"/>
          <w:szCs w:val="36"/>
        </w:rPr>
      </w:pPr>
      <w:r>
        <w:rPr>
          <w:rFonts w:hint="eastAsia" w:ascii="新細明體" w:hAnsi="新細明體" w:cs="Arial Unicode MS"/>
          <w:b/>
          <w:i/>
          <w:color w:val="000000"/>
          <w:kern w:val="0"/>
          <w:sz w:val="36"/>
          <w:szCs w:val="36"/>
        </w:rPr>
        <w:t xml:space="preserve">      </w:t>
      </w:r>
      <w:r>
        <w:rPr>
          <w:rFonts w:hint="eastAsia" w:ascii="新細明體" w:hAnsi="新細明體" w:cs="Arial Unicode MS"/>
          <w:b/>
          <w:i/>
          <w:color w:val="000000"/>
          <w:kern w:val="0"/>
          <w:sz w:val="36"/>
          <w:szCs w:val="36"/>
          <w:lang w:val="zh-TW"/>
        </w:rPr>
        <w:t>加州聖地牙哥</w:t>
      </w:r>
      <w:r>
        <w:rPr>
          <w:rFonts w:hint="eastAsia" w:ascii="新細明體" w:hAnsi="新細明體" w:cs="Arial Unicode MS"/>
          <w:b/>
          <w:i/>
          <w:color w:val="000000"/>
          <w:kern w:val="0"/>
          <w:sz w:val="36"/>
          <w:szCs w:val="36"/>
        </w:rPr>
        <w:t>Eurocentres</w:t>
      </w:r>
      <w:r>
        <w:rPr>
          <w:rFonts w:hint="eastAsia" w:ascii="新細明體" w:hAnsi="新細明體" w:cs="Arial Unicode MS"/>
          <w:b/>
          <w:i/>
          <w:color w:val="000000"/>
          <w:kern w:val="0"/>
          <w:sz w:val="36"/>
          <w:szCs w:val="36"/>
          <w:lang w:val="zh-TW"/>
        </w:rPr>
        <w:t>英語學院</w:t>
      </w:r>
      <w:r>
        <w:rPr>
          <w:rFonts w:hint="eastAsia" w:ascii="新細明體" w:hAnsi="新細明體" w:cs="Arial Unicode MS"/>
          <w:b/>
          <w:i/>
          <w:color w:val="000000"/>
          <w:kern w:val="0"/>
          <w:sz w:val="36"/>
          <w:szCs w:val="36"/>
        </w:rPr>
        <w:t>+美西名校20</w:t>
      </w:r>
      <w:r>
        <w:rPr>
          <w:rFonts w:hint="eastAsia" w:ascii="新細明體" w:hAnsi="新細明體" w:cs="Arial Unicode MS"/>
          <w:b/>
          <w:i/>
          <w:color w:val="000000"/>
          <w:kern w:val="0"/>
          <w:sz w:val="36"/>
          <w:szCs w:val="36"/>
          <w:lang w:val="zh-TW"/>
        </w:rPr>
        <w:t>天</w:t>
      </w:r>
    </w:p>
    <w:p>
      <w:pPr>
        <w:spacing w:line="400" w:lineRule="exact"/>
        <w:ind w:right="6"/>
        <w:rPr>
          <w:rFonts w:ascii="新細明體" w:hAnsi="新細明體"/>
          <w:b/>
          <w:color w:val="000000"/>
        </w:rPr>
      </w:pPr>
      <w:bookmarkStart w:id="0" w:name="_GoBack"/>
      <w:r>
        <w:rPr>
          <w:rFonts w:ascii="新細明體" w:hAnsi="新細明體" w:eastAsia="新細明體" w:cs="Times New Roman"/>
          <w:b/>
          <w:i/>
          <w:color w:val="000000"/>
          <w:kern w:val="2"/>
          <w:sz w:val="32"/>
          <w:szCs w:val="32"/>
          <w:lang w:val="en-US" w:eastAsia="zh-TW" w:bidi="ar-SA"/>
        </w:rPr>
        <w:pict>
          <v:shape id="_x0000_s1048" o:spid="_x0000_s1030" type="#_x0000_t202" style="position:absolute;left:0;margin-left:-20.25pt;margin-top:13.7pt;height:24.45pt;width:90pt;rotation:0f;z-index:251662336;" o:ole="f" fillcolor="#FFFFFF" filled="t" o:preferrelative="t" stroked="t" coordorigin="0,0" coordsize="21600,21600">
            <v:stroke color="#00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新細明體" w:hAnsi="新細明體"/>
                      <w:color w:val="000000"/>
                      <w:sz w:val="20"/>
                    </w:rPr>
                  </w:pPr>
                  <w:r>
                    <w:rPr>
                      <w:rFonts w:hint="eastAsia" w:ascii="新細明體" w:hAnsi="新細明體"/>
                      <w:b/>
                      <w:color w:val="000000"/>
                      <w:sz w:val="20"/>
                    </w:rPr>
                    <w:t>課程編號US18W</w:t>
                  </w:r>
                </w:p>
              </w:txbxContent>
            </v:textbox>
          </v:shape>
        </w:pict>
      </w:r>
      <w:r>
        <w:rPr>
          <w:rFonts w:hint="eastAsia" w:ascii="新細明體" w:hAnsi="新細明體"/>
          <w:b/>
          <w:i/>
          <w:color w:val="000000"/>
          <w:sz w:val="32"/>
          <w:szCs w:val="32"/>
        </w:rPr>
        <w:t xml:space="preserve">                     </w:t>
      </w:r>
      <w:r>
        <w:rPr>
          <w:rFonts w:ascii="新細明體" w:hAnsi="新細明體"/>
          <w:b/>
          <w:i/>
          <w:color w:val="000000"/>
          <w:sz w:val="32"/>
          <w:szCs w:val="32"/>
        </w:rPr>
        <w:t>~</w:t>
      </w:r>
      <w:r>
        <w:rPr>
          <w:rFonts w:hint="eastAsia" w:ascii="新細明體" w:hAnsi="新細明體"/>
          <w:b/>
          <w:i/>
          <w:color w:val="000000"/>
          <w:sz w:val="32"/>
          <w:szCs w:val="32"/>
        </w:rPr>
        <w:t xml:space="preserve"> 活動內容 / 住宿家庭 </w:t>
      </w:r>
      <w:r>
        <w:rPr>
          <w:rFonts w:ascii="新細明體" w:hAnsi="新細明體"/>
          <w:b/>
          <w:i/>
          <w:color w:val="000000"/>
          <w:sz w:val="32"/>
          <w:szCs w:val="32"/>
        </w:rPr>
        <w:t>~</w:t>
      </w:r>
      <w:r>
        <w:rPr>
          <w:rFonts w:hint="eastAsia" w:ascii="新細明體" w:hAnsi="新細明體"/>
          <w:b/>
          <w:i/>
          <w:color w:val="000000"/>
          <w:sz w:val="32"/>
          <w:szCs w:val="32"/>
        </w:rPr>
        <w:t xml:space="preserve"> </w:t>
      </w:r>
    </w:p>
    <w:bookmarkEnd w:id="0"/>
    <w:p>
      <w:pPr>
        <w:spacing w:line="400" w:lineRule="exact"/>
        <w:ind w:right="6"/>
        <w:rPr>
          <w:rFonts w:ascii="新細明體" w:hAnsi="新細明體"/>
          <w:b/>
          <w:color w:val="000000"/>
        </w:rPr>
      </w:pPr>
      <w:r>
        <w:rPr>
          <w:rFonts w:hint="eastAsia" w:ascii="新細明體" w:hAnsi="新細明體"/>
          <w:b/>
          <w:bCs/>
          <w:iCs/>
          <w:color w:val="000000"/>
          <w:szCs w:val="24"/>
        </w:rPr>
        <w:t xml:space="preserve">                                                           年齡：12</w:t>
      </w:r>
      <w:r>
        <w:rPr>
          <w:rFonts w:hint="eastAsia" w:ascii="新細明體" w:hAnsi="新細明體"/>
          <w:b/>
          <w:color w:val="000000"/>
        </w:rPr>
        <w:t>~15歲及</w:t>
      </w:r>
      <w:r>
        <w:rPr>
          <w:rFonts w:hint="eastAsia" w:ascii="新細明體" w:hAnsi="新細明體"/>
          <w:b/>
          <w:bCs/>
          <w:iCs/>
          <w:color w:val="000000"/>
          <w:szCs w:val="24"/>
        </w:rPr>
        <w:t>16</w:t>
      </w:r>
      <w:r>
        <w:rPr>
          <w:rFonts w:hint="eastAsia" w:ascii="新細明體" w:hAnsi="新細明體"/>
          <w:b/>
          <w:color w:val="000000"/>
        </w:rPr>
        <w:t>歲以上</w:t>
      </w:r>
    </w:p>
    <w:tbl>
      <w:tblPr>
        <w:tblW w:w="10560" w:type="dxa"/>
        <w:tblInd w:w="-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840"/>
        <w:gridCol w:w="1200"/>
        <w:gridCol w:w="720"/>
        <w:gridCol w:w="2845"/>
        <w:gridCol w:w="4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 xml:space="preserve"> 1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 期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49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1月27日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六</w:t>
            </w:r>
          </w:p>
        </w:tc>
        <w:tc>
          <w:tcPr>
            <w:tcW w:w="7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搭乘豪華班機飛往洛杉磯</w:t>
            </w:r>
            <w:r>
              <w:rPr>
                <w:rFonts w:ascii="新細明體" w:hAnsi="新細明體"/>
                <w:b/>
                <w:bCs/>
                <w:color w:val="000000"/>
              </w:rPr>
              <w:t>，抵達後專車接往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聖地牙哥住</w:t>
            </w:r>
            <w:r>
              <w:rPr>
                <w:rFonts w:ascii="新細明體" w:hAnsi="新細明體"/>
                <w:b/>
                <w:bCs/>
                <w:color w:val="000000"/>
              </w:rPr>
              <w:t>宿家庭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680" w:hRule="exact"/>
        </w:trPr>
        <w:tc>
          <w:tcPr>
            <w:tcW w:w="840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1月28日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日</w:t>
            </w:r>
          </w:p>
        </w:tc>
        <w:tc>
          <w:tcPr>
            <w:tcW w:w="7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after="100" w:afterAutospacing="1" w:line="300" w:lineRule="exact"/>
              <w:ind w:right="-240" w:rightChars="-10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聖地牙哥動物園，全球最大的動物園之一，</w:t>
            </w:r>
            <w:r>
              <w:rPr>
                <w:rFonts w:ascii="新細明體" w:hAnsi="新細明體"/>
                <w:b/>
                <w:bCs/>
                <w:color w:val="000000"/>
              </w:rPr>
              <w:t>超過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4,000</w:t>
            </w:r>
            <w:r>
              <w:rPr>
                <w:rFonts w:ascii="新細明體" w:hAnsi="新細明體"/>
                <w:b/>
                <w:bCs/>
                <w:color w:val="000000"/>
              </w:rPr>
              <w:t>隻動物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，包括受歡迎的熊貓無尾熊等，</w:t>
            </w:r>
            <w:r>
              <w:rPr>
                <w:rFonts w:hint="eastAsia" w:ascii="新細明體" w:hAnsi="新細明體" w:cs="Courier New"/>
                <w:b/>
                <w:color w:val="000000"/>
              </w:rPr>
              <w:t>園內</w:t>
            </w:r>
            <w:r>
              <w:rPr>
                <w:rFonts w:hint="eastAsia" w:ascii="新細明體" w:hAnsi="新細明體" w:cs="Arial"/>
                <w:b/>
                <w:color w:val="000000"/>
              </w:rPr>
              <w:t>採無獸欄式設計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，</w:t>
            </w:r>
            <w:r>
              <w:rPr>
                <w:rFonts w:ascii="新細明體" w:hAnsi="新細明體" w:cs="Arial"/>
                <w:b/>
                <w:color w:val="000000"/>
              </w:rPr>
              <w:t>並</w:t>
            </w:r>
            <w:r>
              <w:rPr>
                <w:rFonts w:hint="eastAsia" w:ascii="新細明體" w:hAnsi="新細明體" w:cs="Arial"/>
                <w:b/>
                <w:color w:val="000000"/>
              </w:rPr>
              <w:t>有空中纜車及導覽巴士帶領遊園</w:t>
            </w:r>
          </w:p>
        </w:tc>
      </w:tr>
    </w:tbl>
    <w:p>
      <w:pPr>
        <w:spacing w:line="120" w:lineRule="exact"/>
        <w:rPr>
          <w:rFonts w:ascii="新細明體" w:hAnsi="新細明體"/>
          <w:b/>
          <w:bCs/>
          <w:color w:val="000000"/>
        </w:rPr>
      </w:pPr>
    </w:p>
    <w:tbl>
      <w:tblPr>
        <w:tblW w:w="1054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820"/>
        <w:gridCol w:w="1200"/>
        <w:gridCol w:w="720"/>
        <w:gridCol w:w="2703"/>
        <w:gridCol w:w="5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ind w:left="387" w:hanging="387" w:hangingChars="161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星期</w:t>
            </w:r>
          </w:p>
        </w:tc>
        <w:tc>
          <w:tcPr>
            <w:tcW w:w="2703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097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29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一</w:t>
            </w:r>
          </w:p>
        </w:tc>
        <w:tc>
          <w:tcPr>
            <w:tcW w:w="2703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分班測驗 / 英語課程</w:t>
            </w:r>
          </w:p>
        </w:tc>
        <w:tc>
          <w:tcPr>
            <w:tcW w:w="5097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732"/>
              </w:tabs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聖地牙哥市區觀光 ~Gaslamp區及Seaport Village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30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二</w:t>
            </w:r>
          </w:p>
        </w:tc>
        <w:tc>
          <w:tcPr>
            <w:tcW w:w="2703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 英語課程</w:t>
            </w:r>
          </w:p>
        </w:tc>
        <w:tc>
          <w:tcPr>
            <w:tcW w:w="509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Balboa Park巴波亞西班牙式公園，及博物館區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31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三</w:t>
            </w:r>
          </w:p>
        </w:tc>
        <w:tc>
          <w:tcPr>
            <w:tcW w:w="2703" w:type="dxa"/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USS Midway 中途島號航空母艦博物館巡禮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1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四</w:t>
            </w:r>
          </w:p>
        </w:tc>
        <w:tc>
          <w:tcPr>
            <w:tcW w:w="2703" w:type="dxa"/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最大購物中心Fashion Valley Mall Shopping去~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五</w:t>
            </w:r>
          </w:p>
        </w:tc>
        <w:tc>
          <w:tcPr>
            <w:tcW w:w="27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衝浪者天堂Pacific Beach，濱海公園及購物區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680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月</w:t>
            </w:r>
            <w:r>
              <w:rPr>
                <w:rFonts w:hint="eastAsia" w:ascii="新細明體" w:hAnsi="新細明體"/>
                <w:b/>
                <w:color w:val="000000"/>
              </w:rPr>
              <w:t>3</w:t>
            </w:r>
            <w:r>
              <w:rPr>
                <w:rFonts w:hint="eastAsia" w:ascii="新細明體" w:hAnsi="新細明體" w:cs="新細明體"/>
                <w:b/>
                <w:color w:val="000000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 w:cs="新細明體"/>
                <w:b/>
                <w:color w:val="000000"/>
              </w:rPr>
              <w:t>六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聖地牙哥海洋世界，觀賞可愛的殺人鯨及海豚、海獅、北極熊、企鵝表演。亦可搭乘刺激的雲霄飛車，及盡情享受園內各式各樣新奇好玩的遊樂設施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2月4日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自由活動 /參與住宿家庭活動，或與三五好友逛逛假日市集，尋寶趣~</w:t>
            </w:r>
          </w:p>
        </w:tc>
      </w:tr>
    </w:tbl>
    <w:p>
      <w:pPr>
        <w:spacing w:line="120" w:lineRule="exact"/>
        <w:rPr>
          <w:rFonts w:ascii="新細明體" w:hAnsi="新細明體"/>
          <w:b/>
          <w:color w:val="000000"/>
        </w:rPr>
      </w:pPr>
    </w:p>
    <w:tbl>
      <w:tblPr>
        <w:tblW w:w="1054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820"/>
        <w:gridCol w:w="1200"/>
        <w:gridCol w:w="720"/>
        <w:gridCol w:w="2703"/>
        <w:gridCol w:w="5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61" w:firstLine="161" w:firstLineChars="67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星期</w:t>
            </w:r>
          </w:p>
        </w:tc>
        <w:tc>
          <w:tcPr>
            <w:tcW w:w="27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61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161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2月5日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一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渡假勝地- Coranado Island科羅娜多島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2月6日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二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國際學生聯誼活動--Bowling 保齡球大賽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2月7日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三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La Jolla 拉荷亞濱海小鎮，陽光沙灘美食美景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2月8日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四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English Lesson英語課程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Harbour Cruise 搭乘遊船暢遊聖地牙哥灣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exact"/>
        </w:trPr>
        <w:tc>
          <w:tcPr>
            <w:tcW w:w="8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2月9日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五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 xml:space="preserve">英語課程 / </w:t>
            </w:r>
            <w:r>
              <w:rPr>
                <w:rFonts w:hint="eastAsia" w:ascii="新細明體" w:hAnsi="新細明體"/>
                <w:b/>
                <w:color w:val="000000"/>
              </w:rPr>
              <w:t>頒發證書</w:t>
            </w: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Mission Valley Mall購物中心，採買回國紀念品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680" w:hRule="exact"/>
        </w:trPr>
        <w:tc>
          <w:tcPr>
            <w:tcW w:w="8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2月10日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六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前往天使之城-洛杉磯LA，市區觀光~好萊塢與明星手印合影~比佛利山莊~參訪名校UCLA大學~Outlet名牌折扣中心~品嚐美食In-N-Out Burget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964" w:hRule="exact"/>
        </w:trPr>
        <w:tc>
          <w:tcPr>
            <w:tcW w:w="820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6" w:leftChars="-11" w:firstLine="24" w:firstLineChars="10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2月11日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全日暢遊環球影城</w:t>
            </w:r>
            <w:r>
              <w:rPr>
                <w:rFonts w:hint="eastAsia" w:ascii="新細明體" w:hAnsi="新細明體" w:cs="Arial"/>
                <w:b/>
                <w:bCs/>
                <w:color w:val="000000"/>
                <w:szCs w:val="24"/>
              </w:rPr>
              <w:t>，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親身體驗驚險刺激的變形金剛3D飛車、並與辛普森家庭的冒險之旅、和木乃伊們一起探索神鬼傳奇的世界，以及2016年新開張的</w:t>
            </w:r>
            <w:r>
              <w:rPr>
                <w:rFonts w:hint="eastAsia" w:ascii="新細明體" w:hAnsi="新細明體" w:cs="Arial"/>
                <w:b/>
                <w:bCs/>
                <w:color w:val="000000"/>
                <w:szCs w:val="24"/>
              </w:rPr>
              <w:t>哈利波特的神秘魔法世界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，</w:t>
            </w: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彷彿活在電影世界中</w:t>
            </w:r>
            <w:r>
              <w:rPr>
                <w:rFonts w:ascii="新細明體" w:hAnsi="新細明體"/>
                <w:b/>
                <w:bCs/>
                <w:color w:val="000000"/>
                <w:szCs w:val="24"/>
              </w:rPr>
              <w:t>(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樂</w:t>
            </w:r>
            <w:r>
              <w:rPr>
                <w:rFonts w:ascii="新細明體" w:hAnsi="新細明體"/>
                <w:b/>
                <w:bCs/>
                <w:color w:val="000000"/>
                <w:szCs w:val="24"/>
              </w:rPr>
              <w:t>園內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餐食</w:t>
            </w:r>
            <w:r>
              <w:rPr>
                <w:rFonts w:ascii="新細明體" w:hAnsi="新細明體"/>
                <w:b/>
                <w:bCs/>
                <w:color w:val="000000"/>
                <w:szCs w:val="24"/>
              </w:rPr>
              <w:t>自理)</w:t>
            </w:r>
          </w:p>
        </w:tc>
      </w:tr>
    </w:tbl>
    <w:p>
      <w:pPr>
        <w:spacing w:line="120" w:lineRule="exact"/>
        <w:ind w:left="-159"/>
        <w:rPr>
          <w:rFonts w:ascii="新細明體" w:hAnsi="新細明體"/>
          <w:b/>
          <w:color w:val="000000"/>
        </w:rPr>
      </w:pPr>
    </w:p>
    <w:tbl>
      <w:tblPr>
        <w:tblW w:w="1054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820"/>
        <w:gridCol w:w="1200"/>
        <w:gridCol w:w="720"/>
        <w:gridCol w:w="2703"/>
        <w:gridCol w:w="5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Week</w:t>
            </w:r>
            <w:r>
              <w:rPr>
                <w:rFonts w:hint="eastAsia" w:ascii="新細明體" w:hAnsi="新細明體"/>
                <w:b/>
                <w:color w:val="00000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132" w:firstLineChars="5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日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</w:rPr>
              <w:t>期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星期</w:t>
            </w:r>
          </w:p>
        </w:tc>
        <w:tc>
          <w:tcPr>
            <w:tcW w:w="2703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上午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  <w:tc>
          <w:tcPr>
            <w:tcW w:w="5097" w:type="dxa"/>
            <w:tcBorders>
              <w:left w:val="nil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活動內容</w:t>
            </w:r>
            <w:r>
              <w:rPr>
                <w:rFonts w:ascii="新細明體" w:hAnsi="新細明體"/>
                <w:b/>
                <w:color w:val="000000"/>
              </w:rPr>
              <w:t>(</w:t>
            </w:r>
            <w:r>
              <w:rPr>
                <w:rFonts w:hint="eastAsia"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80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2月12日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一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參訪名校史丹福大學，校園導覽~胡佛塔、紀念教堂、羅丹雕塑公園，續往</w:t>
            </w:r>
            <w:r>
              <w:rPr>
                <w:rFonts w:hint="eastAsia" w:ascii="新細明體" w:hAnsi="新細明體"/>
                <w:b/>
                <w:bCs/>
                <w:color w:val="000000"/>
              </w:rPr>
              <w:t>美國科技重鎮--矽谷，園區導覽~參訪知名Google總部Android廣場等</w:t>
            </w:r>
          </w:p>
          <w:p>
            <w:pPr>
              <w:spacing w:line="300" w:lineRule="exact"/>
              <w:jc w:val="both"/>
              <w:rPr>
                <w:rFonts w:ascii="新細明體" w:hAnsi="新細明體"/>
                <w:b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80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2月13日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二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參訪加州大學柏克萊分校，校園導覽 ~舊金山市區觀光 ~ 漁人碼頭、市政廳、藝術宮、金門大橋及聯合廣場購物區</w:t>
            </w:r>
            <w:r>
              <w:rPr>
                <w:rFonts w:ascii="新細明體" w:hAnsi="新細明體"/>
                <w:b/>
                <w:bCs/>
                <w:color w:val="000000"/>
                <w:szCs w:val="24"/>
              </w:rPr>
              <w:t>…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等 ~ 晚餐:海鮮自助餐饗宴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2月14日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三</w:t>
            </w:r>
          </w:p>
        </w:tc>
        <w:tc>
          <w:tcPr>
            <w:tcW w:w="780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  <w:szCs w:val="24"/>
              </w:rPr>
              <w:t>帶著滿滿的收穫，</w:t>
            </w:r>
            <w:r>
              <w:rPr>
                <w:rFonts w:hint="eastAsia" w:ascii="新細明體" w:hAnsi="新細明體"/>
                <w:b/>
                <w:bCs/>
                <w:color w:val="000000"/>
                <w:szCs w:val="24"/>
              </w:rPr>
              <w:t>搭機返回台北，夜宿機上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54" w:hRule="exac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2月15日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firstLine="12" w:firstLineChars="5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</w:rPr>
              <w:t>四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hint="eastAsia" w:ascii="新細明體" w:hAnsi="新細明體"/>
                <w:b/>
                <w:bCs/>
                <w:color w:val="000000"/>
              </w:rPr>
              <w:t>抵達桃園機場，結束愉快的美西之旅</w:t>
            </w:r>
          </w:p>
        </w:tc>
      </w:tr>
    </w:tbl>
    <w:p>
      <w:pPr>
        <w:numPr>
          <w:ilvl w:val="0"/>
          <w:numId w:val="3"/>
        </w:numPr>
        <w:spacing w:line="320" w:lineRule="exact"/>
        <w:ind w:left="56" w:hanging="357"/>
        <w:rPr>
          <w:rFonts w:ascii="新細明體" w:hAnsi="新細明體"/>
          <w:b/>
          <w:bCs/>
          <w:color w:val="000000"/>
        </w:rPr>
      </w:pPr>
      <w:r>
        <w:rPr>
          <w:rFonts w:hint="eastAsia" w:ascii="新細明體" w:hAnsi="新細明體"/>
          <w:b/>
          <w:bCs/>
          <w:color w:val="000000"/>
        </w:rPr>
        <w:t>課程費用：NT$160,000元，11/30以前報名優惠價NT$155,000元(含機場稅+燃料稅)</w:t>
      </w:r>
    </w:p>
    <w:p>
      <w:pPr>
        <w:numPr>
          <w:ilvl w:val="0"/>
          <w:numId w:val="3"/>
        </w:numPr>
        <w:spacing w:line="320" w:lineRule="exact"/>
        <w:ind w:left="56" w:hanging="357"/>
        <w:rPr>
          <w:rFonts w:ascii="新細明體" w:hAnsi="新細明體"/>
          <w:b/>
          <w:bCs/>
          <w:color w:val="000000"/>
        </w:rPr>
      </w:pPr>
      <w:r>
        <w:rPr>
          <w:rFonts w:hint="eastAsia" w:ascii="新細明體" w:hAnsi="新細明體"/>
          <w:b/>
          <w:bCs/>
          <w:color w:val="000000"/>
        </w:rPr>
        <w:t>費用不含：新辦護照費1,600元</w:t>
      </w:r>
      <w:r>
        <w:rPr>
          <w:rFonts w:ascii="新細明體" w:hAnsi="新細明體"/>
          <w:b/>
          <w:bCs/>
          <w:color w:val="000000"/>
        </w:rPr>
        <w:t>，旅遊</w:t>
      </w:r>
      <w:r>
        <w:rPr>
          <w:rFonts w:hint="eastAsia" w:ascii="新細明體" w:hAnsi="新細明體"/>
          <w:b/>
          <w:bCs/>
          <w:color w:val="000000"/>
        </w:rPr>
        <w:t>期間導遊司機</w:t>
      </w:r>
      <w:r>
        <w:rPr>
          <w:rFonts w:ascii="新細明體" w:hAnsi="新細明體"/>
          <w:b/>
          <w:bCs/>
          <w:color w:val="000000"/>
        </w:rPr>
        <w:t>小費</w:t>
      </w:r>
      <w:r>
        <w:rPr>
          <w:rFonts w:hint="eastAsia" w:ascii="新細明體" w:hAnsi="新細明體"/>
          <w:b/>
          <w:bCs/>
          <w:color w:val="000000"/>
        </w:rPr>
        <w:t>3</w:t>
      </w:r>
      <w:r>
        <w:rPr>
          <w:rFonts w:ascii="新細明體" w:hAnsi="新細明體"/>
          <w:b/>
          <w:bCs/>
          <w:color w:val="000000"/>
        </w:rPr>
        <w:t>,</w:t>
      </w:r>
      <w:r>
        <w:rPr>
          <w:rFonts w:hint="eastAsia" w:ascii="新細明體" w:hAnsi="新細明體"/>
          <w:b/>
          <w:bCs/>
          <w:color w:val="000000"/>
        </w:rPr>
        <w:t>0</w:t>
      </w:r>
      <w:r>
        <w:rPr>
          <w:rFonts w:ascii="新細明體" w:hAnsi="新細明體"/>
          <w:b/>
          <w:bCs/>
          <w:color w:val="000000"/>
        </w:rPr>
        <w:t>00元</w:t>
      </w:r>
      <w:r>
        <w:rPr>
          <w:rFonts w:hint="eastAsia" w:ascii="新細明體" w:hAnsi="新細明體"/>
          <w:b/>
          <w:bCs/>
          <w:color w:val="000000"/>
        </w:rPr>
        <w:t xml:space="preserve"> </w:t>
      </w:r>
    </w:p>
    <w:p>
      <w:pPr>
        <w:numPr>
          <w:ilvl w:val="0"/>
          <w:numId w:val="3"/>
        </w:numPr>
        <w:spacing w:line="380" w:lineRule="exact"/>
        <w:rPr>
          <w:rFonts w:ascii="新細明體" w:hAnsi="新細明體"/>
          <w:b/>
          <w:color w:val="000000"/>
        </w:rPr>
      </w:pPr>
      <w:r>
        <w:rPr>
          <w:rFonts w:hint="eastAsia" w:ascii="新細明體" w:hAnsi="新細明體"/>
          <w:b/>
          <w:bCs/>
          <w:color w:val="000000"/>
        </w:rPr>
        <w:t>所有的課程/行程活動以學校的課表為主</w:t>
      </w:r>
    </w:p>
    <w:sectPr>
      <w:footerReference r:id="rId4" w:type="even"/>
      <w:pgSz w:w="11906" w:h="16838"/>
      <w:pgMar w:top="489" w:right="866" w:bottom="244" w:left="1077" w:header="720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hAnchor="margin" w:vAnchor="text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9135590">
    <w:nsid w:val="07B273E6"/>
    <w:multiLevelType w:val="singleLevel"/>
    <w:tmpl w:val="07B273E6"/>
    <w:lvl w:ilvl="0" w:tentative="1">
      <w:start w:val="2"/>
      <w:numFmt w:val="upperLetter"/>
      <w:pStyle w:val="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115593639">
    <w:nsid w:val="7E1965A7"/>
    <w:multiLevelType w:val="multilevel"/>
    <w:tmpl w:val="7E1965A7"/>
    <w:lvl w:ilvl="0" w:tentative="1">
      <w:start w:val="1"/>
      <w:numFmt w:val="bullet"/>
      <w:lvlText w:val="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545143272">
    <w:nsid w:val="5C1903E8"/>
    <w:multiLevelType w:val="multilevel"/>
    <w:tmpl w:val="5C1903E8"/>
    <w:lvl w:ilvl="0" w:tentative="1">
      <w:start w:val="0"/>
      <w:numFmt w:val="bullet"/>
      <w:lvlText w:val="◎"/>
      <w:lvlJc w:val="left"/>
      <w:pPr>
        <w:tabs>
          <w:tab w:val="left" w:pos="60"/>
        </w:tabs>
        <w:ind w:left="60" w:hanging="360"/>
      </w:pPr>
      <w:rPr>
        <w:rFonts w:hint="default" w:ascii="Times New Roman" w:hAnsi="Times New Roman" w:eastAsia="新細明體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660"/>
        </w:tabs>
        <w:ind w:left="6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140"/>
        </w:tabs>
        <w:ind w:left="11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20"/>
        </w:tabs>
        <w:ind w:left="16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80"/>
        </w:tabs>
        <w:ind w:left="25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060"/>
        </w:tabs>
        <w:ind w:left="30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540"/>
        </w:tabs>
        <w:ind w:left="35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4020"/>
        </w:tabs>
        <w:ind w:left="4020" w:hanging="480"/>
      </w:pPr>
      <w:rPr>
        <w:rFonts w:hint="default" w:ascii="Wingdings" w:hAnsi="Wingdings"/>
      </w:rPr>
    </w:lvl>
  </w:abstractNum>
  <w:num w:numId="1">
    <w:abstractNumId w:val="129135590"/>
  </w:num>
  <w:num w:numId="2">
    <w:abstractNumId w:val="2115593639"/>
  </w:num>
  <w:num w:numId="3">
    <w:abstractNumId w:val="1545143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新細明體" w:hAnsi="新細明體"/>
      <w:b/>
    </w:rPr>
  </w:style>
  <w:style w:type="paragraph" w:styleId="3">
    <w:name w:val="heading 2"/>
    <w:basedOn w:val="1"/>
    <w:next w:val="4"/>
    <w:qFormat/>
    <w:uiPriority w:val="0"/>
    <w:pPr>
      <w:keepNext/>
      <w:numPr>
        <w:ilvl w:val="0"/>
        <w:numId w:val="1"/>
      </w:numPr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keepNext/>
      <w:spacing w:line="300" w:lineRule="exact"/>
      <w:jc w:val="both"/>
      <w:outlineLvl w:val="2"/>
    </w:pPr>
    <w:rPr>
      <w:rFonts w:ascii="新細明體" w:hAnsi="新細明體"/>
      <w:b/>
      <w:bCs/>
      <w:color w:val="FF0000"/>
    </w:rPr>
  </w:style>
  <w:style w:type="character" w:default="1" w:styleId="12">
    <w:name w:val="Default Paragraph Font"/>
    <w:semiHidden/>
    <w:unhideWhenUsed/>
    <w:uiPriority w:val="1"/>
  </w:style>
  <w:style w:type="paragraph" w:styleId="4">
    <w:name w:val="Normal Indent"/>
    <w:basedOn w:val="1"/>
    <w:uiPriority w:val="0"/>
    <w:pPr>
      <w:ind w:left="480"/>
    </w:pPr>
  </w:style>
  <w:style w:type="paragraph" w:styleId="6">
    <w:name w:val="Document Map"/>
    <w:basedOn w:val="1"/>
    <w:semiHidden/>
    <w:uiPriority w:val="0"/>
    <w:pPr>
      <w:shd w:val="clear" w:color="auto" w:fill="000080"/>
    </w:pPr>
    <w:rPr>
      <w:rFonts w:ascii="Arial" w:hAnsi="Arial"/>
    </w:rPr>
  </w:style>
  <w:style w:type="paragraph" w:styleId="7">
    <w:name w:val="Body Text"/>
    <w:basedOn w:val="1"/>
    <w:uiPriority w:val="0"/>
    <w:rPr>
      <w:rFonts w:ascii="ө" w:hAnsi="ө"/>
      <w:color w:val="333333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paragraph" w:styleId="10">
    <w:name w:val="Body Text 2"/>
    <w:basedOn w:val="1"/>
    <w:uiPriority w:val="0"/>
    <w:pPr>
      <w:autoSpaceDE w:val="0"/>
      <w:autoSpaceDN w:val="0"/>
      <w:adjustRightInd w:val="0"/>
      <w:jc w:val="both"/>
    </w:pPr>
    <w:rPr>
      <w:rFonts w:ascii="新細明體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333333"/>
      <w:kern w:val="0"/>
      <w:szCs w:val="24"/>
    </w:rPr>
  </w:style>
  <w:style w:type="character" w:styleId="13">
    <w:name w:val="page number"/>
    <w:basedOn w:val="12"/>
    <w:uiPriority w:val="0"/>
    <w:rPr/>
  </w:style>
  <w:style w:type="character" w:styleId="14">
    <w:name w:val="FollowedHyperlink"/>
    <w:basedOn w:val="12"/>
    <w:uiPriority w:val="0"/>
    <w:rPr>
      <w:color w:val="800080"/>
      <w:u w:val="single"/>
    </w:rPr>
  </w:style>
  <w:style w:type="character" w:styleId="15">
    <w:name w:val="Hyperlink"/>
    <w:basedOn w:val="12"/>
    <w:uiPriority w:val="0"/>
    <w:rPr>
      <w:color w:val="0000FF"/>
      <w:u w:val="single"/>
    </w:rPr>
  </w:style>
  <w:style w:type="paragraph" w:customStyle="1" w:styleId="16">
    <w:name w:val="ec_msonormal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Cs w:val="24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8">
    <w:name w:val="new_article1"/>
    <w:basedOn w:val="12"/>
    <w:uiPriority w:val="0"/>
    <w:rPr>
      <w:color w:val="000000"/>
      <w:spacing w:val="34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東南旅行社</Company>
  <Pages>2</Pages>
  <Words>460</Words>
  <Characters>2627</Characters>
  <Lines>21</Lines>
  <Paragraphs>6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2017-10-11T09:54:00Z</dcterms:created>
  <dc:creator>東南BEST遊學</dc:creator>
  <cp:lastModifiedBy>PC-209</cp:lastModifiedBy>
  <cp:lastPrinted>2011-02-11T08:15:00Z</cp:lastPrinted>
  <dcterms:modified xsi:type="dcterms:W3CDTF">2017-11-08T07:05:23Z</dcterms:modified>
  <dc:title>東南BEST 寒假美國遊學團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